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B90" w:rsidRDefault="00D71C7C">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1</w:t>
      </w:r>
      <w:r>
        <w:rPr>
          <w:rFonts w:ascii="Arial" w:hAnsi="Arial" w:cs="Arial"/>
          <w:b/>
          <w:sz w:val="22"/>
          <w:szCs w:val="22"/>
          <w:lang w:eastAsia="zh-CN"/>
        </w:rPr>
        <w:t>-e</w:t>
      </w:r>
      <w:r>
        <w:rPr>
          <w:rFonts w:ascii="Arial" w:hAnsi="Arial" w:cs="Arial"/>
          <w:b/>
          <w:sz w:val="22"/>
          <w:szCs w:val="22"/>
        </w:rPr>
        <w:tab/>
      </w:r>
      <w:r w:rsidR="00F81266" w:rsidRPr="00F81266">
        <w:rPr>
          <w:rFonts w:ascii="Arial" w:hAnsi="Arial" w:cs="Arial"/>
          <w:b/>
          <w:sz w:val="22"/>
          <w:szCs w:val="22"/>
        </w:rPr>
        <w:t>R1-2003545</w:t>
      </w:r>
    </w:p>
    <w:p w:rsidR="00AD7B90" w:rsidRDefault="00D71C7C">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May</w:t>
      </w:r>
      <w:r>
        <w:rPr>
          <w:rFonts w:ascii="Arial" w:hAnsi="Arial" w:cs="Arial"/>
          <w:b/>
          <w:sz w:val="22"/>
          <w:szCs w:val="22"/>
          <w:lang w:eastAsia="zh-CN"/>
        </w:rPr>
        <w:t xml:space="preserve"> 2</w:t>
      </w:r>
      <w:r>
        <w:rPr>
          <w:rFonts w:ascii="Arial" w:hAnsi="Arial" w:cs="Arial" w:hint="eastAsia"/>
          <w:b/>
          <w:sz w:val="22"/>
          <w:szCs w:val="22"/>
          <w:lang w:eastAsia="zh-CN"/>
        </w:rPr>
        <w:t>5</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hint="eastAsia"/>
          <w:b/>
          <w:sz w:val="22"/>
          <w:szCs w:val="22"/>
          <w:lang w:eastAsia="zh-CN"/>
        </w:rPr>
        <w:t>June 5</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AD7B90" w:rsidRDefault="00AD7B90">
      <w:pPr>
        <w:pStyle w:val="Footer"/>
        <w:jc w:val="both"/>
      </w:pPr>
    </w:p>
    <w:p w:rsidR="00AD7B90" w:rsidRDefault="00D71C7C">
      <w:pPr>
        <w:tabs>
          <w:tab w:val="left" w:pos="1985"/>
        </w:tabs>
        <w:spacing w:after="0"/>
        <w:rPr>
          <w:rFonts w:ascii="Arial" w:hAnsi="Arial"/>
          <w:b/>
          <w:lang w:eastAsia="zh-CN"/>
        </w:rPr>
      </w:pPr>
      <w:r>
        <w:rPr>
          <w:rFonts w:ascii="Arial" w:hAnsi="Arial"/>
          <w:b/>
        </w:rPr>
        <w:t xml:space="preserve">Source: </w:t>
      </w:r>
      <w:r>
        <w:rPr>
          <w:rFonts w:ascii="Arial" w:hAnsi="Arial"/>
          <w:b/>
        </w:rPr>
        <w:tab/>
        <w:t>ZTE</w:t>
      </w:r>
      <w:r>
        <w:rPr>
          <w:rFonts w:ascii="Arial" w:hAnsi="Arial" w:hint="eastAsia"/>
          <w:b/>
          <w:lang w:eastAsia="zh-CN"/>
        </w:rPr>
        <w:t>, Sanechips</w:t>
      </w:r>
    </w:p>
    <w:p w:rsidR="00AD7B90" w:rsidRDefault="00D71C7C">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NR Rel-16 </w:t>
      </w:r>
      <w:r>
        <w:rPr>
          <w:rFonts w:ascii="Arial" w:hAnsi="Arial" w:hint="eastAsia"/>
          <w:b/>
          <w:lang w:eastAsia="zh-CN"/>
        </w:rPr>
        <w:t>IAB MT</w:t>
      </w:r>
      <w:r>
        <w:rPr>
          <w:rFonts w:ascii="Arial" w:hAnsi="Arial"/>
          <w:b/>
        </w:rPr>
        <w:t xml:space="preserve"> features</w:t>
      </w:r>
    </w:p>
    <w:p w:rsidR="00AD7B90" w:rsidRDefault="00D71C7C">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7.2.11.3</w:t>
      </w:r>
    </w:p>
    <w:p w:rsidR="00AD7B90" w:rsidRDefault="00D71C7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sidR="0096267B">
        <w:rPr>
          <w:rFonts w:ascii="Arial" w:hAnsi="Arial"/>
          <w:b/>
        </w:rPr>
        <w:t xml:space="preserve">Discussion and </w:t>
      </w:r>
      <w:r>
        <w:rPr>
          <w:rFonts w:ascii="Arial" w:hAnsi="Arial"/>
          <w:b/>
        </w:rPr>
        <w:t>Decision</w:t>
      </w:r>
    </w:p>
    <w:p w:rsidR="00AD7B90" w:rsidRDefault="00D71C7C">
      <w:pPr>
        <w:pStyle w:val="Heading1"/>
        <w:textAlignment w:val="auto"/>
      </w:pPr>
      <w:bookmarkStart w:id="2" w:name="_Ref4817"/>
      <w:r>
        <w:t>Introduction</w:t>
      </w:r>
      <w:bookmarkEnd w:id="0"/>
      <w:bookmarkEnd w:id="2"/>
    </w:p>
    <w:p w:rsidR="00AD7B90" w:rsidRPr="00C90DFC" w:rsidRDefault="00D71C7C" w:rsidP="00C90DFC">
      <w:pPr>
        <w:rPr>
          <w:lang w:val="en-GB" w:eastAsia="zh-CN"/>
        </w:rPr>
      </w:pPr>
      <w:r>
        <w:rPr>
          <w:rFonts w:hint="eastAsia"/>
          <w:lang w:eastAsia="zh-CN"/>
        </w:rPr>
        <w:t>During the</w:t>
      </w:r>
      <w:r>
        <w:rPr>
          <w:lang w:val="en-GB" w:eastAsia="zh-CN"/>
        </w:rPr>
        <w:t xml:space="preserve"> RAN1#</w:t>
      </w:r>
      <w:r>
        <w:rPr>
          <w:rFonts w:hint="eastAsia"/>
          <w:lang w:eastAsia="zh-CN"/>
        </w:rPr>
        <w:t>100b-e</w:t>
      </w:r>
      <w:r>
        <w:rPr>
          <w:lang w:val="en-GB" w:eastAsia="zh-CN"/>
        </w:rPr>
        <w:t xml:space="preserve"> meeting</w:t>
      </w:r>
      <w:r w:rsidR="00C90DFC">
        <w:rPr>
          <w:lang w:val="en-GB" w:eastAsia="zh-CN"/>
        </w:rPr>
        <w:t xml:space="preserve"> </w:t>
      </w:r>
      <w:r>
        <w:rPr>
          <w:rFonts w:hint="eastAsia"/>
          <w:lang w:eastAsia="zh-CN"/>
        </w:rPr>
        <w:t>[1]</w:t>
      </w:r>
      <w:r>
        <w:rPr>
          <w:lang w:val="en-GB" w:eastAsia="zh-CN"/>
        </w:rPr>
        <w:t>,</w:t>
      </w:r>
      <w:r>
        <w:rPr>
          <w:rFonts w:hint="eastAsia"/>
          <w:lang w:eastAsia="zh-CN"/>
        </w:rPr>
        <w:t xml:space="preserve"> the IAB MT </w:t>
      </w:r>
      <w:r w:rsidR="00C90DFC">
        <w:rPr>
          <w:lang w:eastAsia="zh-CN"/>
        </w:rPr>
        <w:t xml:space="preserve">dedicated </w:t>
      </w:r>
      <w:r>
        <w:rPr>
          <w:rFonts w:hint="eastAsia"/>
          <w:lang w:eastAsia="zh-CN"/>
        </w:rPr>
        <w:t>feature list is updated as</w:t>
      </w:r>
      <w:r>
        <w:rPr>
          <w:lang w:eastAsia="zh-CN"/>
        </w:rPr>
        <w:t xml:space="preserve"> </w:t>
      </w:r>
      <w:r>
        <w:rPr>
          <w:rFonts w:hint="eastAsia"/>
          <w:lang w:eastAsia="zh-CN"/>
        </w:rPr>
        <w:t>following</w:t>
      </w:r>
      <w:r>
        <w:rPr>
          <w:lang w:val="en-GB" w:eastAsia="zh-CN"/>
        </w:rPr>
        <w:t xml:space="preserve">. </w:t>
      </w:r>
    </w:p>
    <w:tbl>
      <w:tblPr>
        <w:tblW w:w="0" w:type="auto"/>
        <w:tblCellMar>
          <w:left w:w="0" w:type="dxa"/>
          <w:right w:w="0" w:type="dxa"/>
        </w:tblCellMar>
        <w:tblLook w:val="04A0"/>
      </w:tblPr>
      <w:tblGrid>
        <w:gridCol w:w="432"/>
        <w:gridCol w:w="1281"/>
        <w:gridCol w:w="1310"/>
        <w:gridCol w:w="256"/>
        <w:gridCol w:w="465"/>
        <w:gridCol w:w="492"/>
        <w:gridCol w:w="1240"/>
        <w:gridCol w:w="542"/>
        <w:gridCol w:w="412"/>
        <w:gridCol w:w="412"/>
        <w:gridCol w:w="1287"/>
        <w:gridCol w:w="668"/>
        <w:gridCol w:w="1057"/>
      </w:tblGrid>
      <w:tr w:rsidR="00AD7B90" w:rsidTr="00C90D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 xml:space="preserve">Optional with capability signalling. </w:t>
            </w:r>
            <w:r w:rsidRPr="00C90DFC">
              <w:rPr>
                <w:rFonts w:ascii="Times New Roman" w:hAnsi="Times New Roman"/>
                <w:color w:val="000000"/>
                <w:sz w:val="16"/>
                <w:szCs w:val="16"/>
                <w:lang w:eastAsia="zh-CN"/>
              </w:rPr>
              <w:t>[Devices supporting IAB backhaul must report this FG as supported]</w:t>
            </w:r>
          </w:p>
        </w:tc>
      </w:tr>
      <w:tr w:rsidR="00AD7B90" w:rsidTr="00C90D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20-3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 xml:space="preserve">Optional with capability signalling. </w:t>
            </w:r>
            <w:r w:rsidRPr="00C90DFC">
              <w:rPr>
                <w:rFonts w:ascii="Times New Roman" w:hAnsi="Times New Roman"/>
                <w:color w:val="000000"/>
                <w:sz w:val="16"/>
                <w:szCs w:val="16"/>
                <w:lang w:eastAsia="zh-CN"/>
              </w:rPr>
              <w:t>[Devices supporting IAB backhaul must report this FG as supported]</w:t>
            </w:r>
          </w:p>
        </w:tc>
      </w:tr>
      <w:tr w:rsidR="00AD7B90" w:rsidTr="00C90D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20-6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Dynamic indication of soft resource availability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xml:space="preserve">Support monitoring DCI Format 2_5 scrambled by AI-RNTI for indication of soft resource availability to an IAB node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Explicit indication of soft resource availability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 xml:space="preserve">Optional with capability signalling. </w:t>
            </w:r>
            <w:r w:rsidRPr="00C90DFC">
              <w:rPr>
                <w:rFonts w:ascii="Times New Roman" w:hAnsi="Times New Roman"/>
                <w:color w:val="000000"/>
                <w:sz w:val="16"/>
                <w:szCs w:val="16"/>
                <w:lang w:eastAsia="zh-CN"/>
              </w:rPr>
              <w:t>[Devices supporting IAB backhaul must report this FG as supported]</w:t>
            </w:r>
          </w:p>
        </w:tc>
      </w:tr>
      <w:tr w:rsidR="00AD7B90" w:rsidTr="00C90D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Case 1 OTA timing alignment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xml:space="preserve">Support T_delta reception.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Case-1 OTA timing alignment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D7B90" w:rsidRPr="00C90DFC" w:rsidRDefault="00D71C7C">
            <w:pPr>
              <w:pStyle w:val="TAL"/>
              <w:rPr>
                <w:rFonts w:ascii="Times New Roman" w:hAnsi="Times New Roman"/>
                <w:color w:val="000000"/>
                <w:sz w:val="16"/>
                <w:szCs w:val="16"/>
              </w:rPr>
            </w:pPr>
            <w:r w:rsidRPr="00C90DFC">
              <w:rPr>
                <w:rFonts w:ascii="Times New Roman" w:hAnsi="Times New Roman"/>
                <w:color w:val="000000"/>
                <w:sz w:val="16"/>
                <w:szCs w:val="16"/>
              </w:rPr>
              <w:t xml:space="preserve">Optional with capability signalling. </w:t>
            </w:r>
            <w:r w:rsidRPr="00C90DFC">
              <w:rPr>
                <w:rFonts w:ascii="Times New Roman" w:hAnsi="Times New Roman"/>
                <w:color w:val="000000"/>
                <w:sz w:val="16"/>
                <w:szCs w:val="16"/>
                <w:lang w:eastAsia="zh-CN"/>
              </w:rPr>
              <w:t>[Devices supporting IAB backhaul must report this FG as supported]</w:t>
            </w:r>
          </w:p>
        </w:tc>
      </w:tr>
    </w:tbl>
    <w:p w:rsidR="00AD7B90" w:rsidRDefault="00AD7B90">
      <w:pPr>
        <w:rPr>
          <w:lang w:val="en-GB" w:eastAsia="zh-CN"/>
        </w:rPr>
        <w:sectPr w:rsidR="00AD7B9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p w:rsidR="00AD7B90" w:rsidRDefault="00AD7B90">
      <w:pPr>
        <w:rPr>
          <w:lang w:val="en-GB" w:eastAsia="zh-CN"/>
        </w:rPr>
      </w:pPr>
    </w:p>
    <w:p w:rsidR="00AD7B90" w:rsidRDefault="00D71C7C">
      <w:pPr>
        <w:rPr>
          <w:lang w:eastAsia="zh-CN"/>
        </w:rPr>
      </w:pPr>
      <w:r>
        <w:rPr>
          <w:lang w:eastAsia="zh-CN"/>
        </w:rPr>
        <w:t>In addition,</w:t>
      </w:r>
      <w:r>
        <w:rPr>
          <w:rFonts w:hint="eastAsia"/>
          <w:lang w:eastAsia="zh-CN"/>
        </w:rPr>
        <w:t xml:space="preserve"> some discussions </w:t>
      </w:r>
      <w:r>
        <w:rPr>
          <w:lang w:eastAsia="zh-CN"/>
        </w:rPr>
        <w:t xml:space="preserve">took place </w:t>
      </w:r>
      <w:r>
        <w:rPr>
          <w:rFonts w:hint="eastAsia"/>
          <w:lang w:eastAsia="zh-CN"/>
        </w:rPr>
        <w:t>to identify which Rel-15</w:t>
      </w:r>
      <w:r>
        <w:rPr>
          <w:lang w:eastAsia="zh-CN"/>
        </w:rPr>
        <w:t xml:space="preserve"> </w:t>
      </w:r>
      <w:r>
        <w:rPr>
          <w:rFonts w:hint="eastAsia"/>
          <w:lang w:eastAsia="zh-CN"/>
        </w:rPr>
        <w:t xml:space="preserve">mandatory </w:t>
      </w:r>
      <w:r>
        <w:rPr>
          <w:lang w:eastAsia="zh-CN"/>
        </w:rPr>
        <w:t xml:space="preserve">UE </w:t>
      </w:r>
      <w:r>
        <w:rPr>
          <w:rFonts w:hint="eastAsia"/>
          <w:lang w:eastAsia="zh-CN"/>
        </w:rPr>
        <w:t>features are also mandatory f</w:t>
      </w:r>
      <w:r>
        <w:rPr>
          <w:lang w:eastAsia="zh-CN"/>
        </w:rPr>
        <w:t>or IAB-MT, with</w:t>
      </w:r>
      <w:r>
        <w:rPr>
          <w:rFonts w:hint="eastAsia"/>
          <w:lang w:eastAsia="zh-CN"/>
        </w:rPr>
        <w:t xml:space="preserve"> </w:t>
      </w:r>
      <w:r>
        <w:rPr>
          <w:lang w:eastAsia="zh-CN"/>
        </w:rPr>
        <w:t xml:space="preserve">the </w:t>
      </w:r>
      <w:r>
        <w:rPr>
          <w:rFonts w:hint="eastAsia"/>
          <w:lang w:eastAsia="zh-CN"/>
        </w:rPr>
        <w:t>following WA achieved.</w:t>
      </w:r>
    </w:p>
    <w:tbl>
      <w:tblPr>
        <w:tblStyle w:val="TableGrid"/>
        <w:tblW w:w="9854" w:type="dxa"/>
        <w:tblLayout w:type="fixed"/>
        <w:tblLook w:val="04A0"/>
      </w:tblPr>
      <w:tblGrid>
        <w:gridCol w:w="9854"/>
      </w:tblGrid>
      <w:tr w:rsidR="00AD7B90">
        <w:tc>
          <w:tcPr>
            <w:tcW w:w="9854" w:type="dxa"/>
          </w:tcPr>
          <w:p w:rsidR="00AD7B90" w:rsidRDefault="00D71C7C">
            <w:pPr>
              <w:rPr>
                <w:rFonts w:ascii="Calibri" w:hAnsi="Calibri"/>
                <w:szCs w:val="22"/>
                <w:highlight w:val="darkYellow"/>
                <w:lang w:eastAsia="zh-CN"/>
              </w:rPr>
            </w:pPr>
            <w:r>
              <w:rPr>
                <w:b/>
                <w:bCs/>
                <w:highlight w:val="darkYellow"/>
                <w:lang w:eastAsia="ko-KR"/>
              </w:rPr>
              <w:t xml:space="preserve">Working Assumption: </w:t>
            </w:r>
          </w:p>
          <w:p w:rsidR="00AD7B90" w:rsidRPr="00C90DFC" w:rsidRDefault="00D71C7C">
            <w:pPr>
              <w:pStyle w:val="maintext"/>
              <w:numPr>
                <w:ilvl w:val="0"/>
                <w:numId w:val="9"/>
              </w:numPr>
              <w:ind w:firstLineChars="0"/>
            </w:pPr>
            <w:r w:rsidRPr="00C90DFC">
              <w:t>IAB-MTs s</w:t>
            </w:r>
            <w:r w:rsidRPr="00C90DFC">
              <w:rPr>
                <w:color w:val="000000"/>
              </w:rPr>
              <w:t>upport the following Rel. 15 layer-1 mandatory UE features (as defined in TR38.822)</w:t>
            </w:r>
            <w:r w:rsidRPr="00C90DFC">
              <w:rPr>
                <w:strike/>
                <w:color w:val="000000"/>
              </w:rPr>
              <w:t xml:space="preserve"> </w:t>
            </w:r>
            <w:r w:rsidRPr="00C90DFC">
              <w:t>at least for</w:t>
            </w:r>
            <w:r w:rsidRPr="00C90DFC">
              <w:rPr>
                <w:color w:val="FF0000"/>
              </w:rPr>
              <w:t xml:space="preserve"> </w:t>
            </w:r>
            <w:r w:rsidRPr="00C90DFC">
              <w:t>wide-area IAB-nodes</w:t>
            </w:r>
          </w:p>
          <w:p w:rsidR="00AD7B90" w:rsidRPr="00C90DFC" w:rsidRDefault="00D71C7C">
            <w:pPr>
              <w:pStyle w:val="maintext"/>
              <w:numPr>
                <w:ilvl w:val="1"/>
                <w:numId w:val="9"/>
              </w:numPr>
              <w:ind w:firstLineChars="0"/>
            </w:pPr>
            <w:r w:rsidRPr="00C90DFC">
              <w:t xml:space="preserve">Without capability </w:t>
            </w:r>
          </w:p>
          <w:p w:rsidR="00AD7B90" w:rsidRPr="00C90DFC" w:rsidRDefault="00D71C7C">
            <w:pPr>
              <w:pStyle w:val="maintext"/>
              <w:numPr>
                <w:ilvl w:val="2"/>
                <w:numId w:val="9"/>
              </w:numPr>
              <w:ind w:firstLineChars="0"/>
            </w:pPr>
            <w:r w:rsidRPr="00C90DFC">
              <w:t>0-1, 0-3, 0-4, 1-1 [FFS components], 2-1, [2-5], [2-6], 2-12, [2-16], [2-16a], 2-32 [FFS components], 2-50 [FFS components], 2-52 [FFS components], 3-1 [FFS components], [3-4], [4-1], [4-10], 5-1 [FFS components], 6-1, 7-1, [8-3]</w:t>
            </w:r>
          </w:p>
          <w:p w:rsidR="00AD7B90" w:rsidRPr="00C90DFC" w:rsidRDefault="00D71C7C">
            <w:pPr>
              <w:pStyle w:val="maintext"/>
              <w:numPr>
                <w:ilvl w:val="1"/>
                <w:numId w:val="9"/>
              </w:numPr>
              <w:ind w:firstLineChars="0"/>
            </w:pPr>
            <w:r w:rsidRPr="00C90DFC">
              <w:t>With capability signaling which shall be set to '1'</w:t>
            </w:r>
          </w:p>
          <w:p w:rsidR="00AD7B90" w:rsidRPr="00C90DFC" w:rsidRDefault="00D71C7C">
            <w:pPr>
              <w:pStyle w:val="maintext"/>
              <w:numPr>
                <w:ilvl w:val="2"/>
                <w:numId w:val="9"/>
              </w:numPr>
              <w:ind w:firstLineChars="0"/>
            </w:pPr>
            <w:r w:rsidRPr="00C90DFC">
              <w:t>[1-3]  </w:t>
            </w:r>
          </w:p>
          <w:p w:rsidR="00AD7B90" w:rsidRPr="00C90DFC" w:rsidRDefault="00D71C7C">
            <w:pPr>
              <w:pStyle w:val="maintext"/>
              <w:numPr>
                <w:ilvl w:val="0"/>
                <w:numId w:val="9"/>
              </w:numPr>
              <w:ind w:firstLineChars="0"/>
            </w:pPr>
            <w:r w:rsidRPr="00C90DFC">
              <w:t xml:space="preserve">FFS whether additional Rel. 15 layer-1 mandatory UE features (as defined in TR38.822) </w:t>
            </w:r>
            <w:r w:rsidRPr="00C90DFC">
              <w:rPr>
                <w:u w:val="single"/>
              </w:rPr>
              <w:t xml:space="preserve">including list below </w:t>
            </w:r>
            <w:r w:rsidRPr="00C90DFC">
              <w:t>are optional at least for IAB-MTs of wide-area IAB-nodes, remain mandatory, or have a default value</w:t>
            </w:r>
          </w:p>
          <w:p w:rsidR="00AD7B90" w:rsidRPr="00C90DFC" w:rsidRDefault="00D71C7C">
            <w:pPr>
              <w:pStyle w:val="maintext"/>
              <w:numPr>
                <w:ilvl w:val="1"/>
                <w:numId w:val="9"/>
              </w:numPr>
              <w:ind w:firstLineChars="0"/>
            </w:pPr>
            <w:r w:rsidRPr="00C90DFC">
              <w:t xml:space="preserve">Without capability </w:t>
            </w:r>
          </w:p>
          <w:p w:rsidR="00AD7B90" w:rsidRPr="00C90DFC" w:rsidRDefault="00D71C7C">
            <w:pPr>
              <w:pStyle w:val="maintext"/>
              <w:numPr>
                <w:ilvl w:val="2"/>
                <w:numId w:val="9"/>
              </w:numPr>
              <w:ind w:firstLineChars="0"/>
            </w:pPr>
            <w:r w:rsidRPr="00C90DFC">
              <w:t>[0-2], [4-3], [4-4], [5-6]</w:t>
            </w:r>
          </w:p>
          <w:p w:rsidR="00AD7B90" w:rsidRPr="00C90DFC" w:rsidRDefault="00D71C7C">
            <w:pPr>
              <w:pStyle w:val="maintext"/>
              <w:numPr>
                <w:ilvl w:val="1"/>
                <w:numId w:val="9"/>
              </w:numPr>
              <w:ind w:firstLineChars="0"/>
            </w:pPr>
            <w:r w:rsidRPr="00C90DFC">
              <w:t>With capability signaling</w:t>
            </w:r>
          </w:p>
          <w:p w:rsidR="00AD7B90" w:rsidRPr="00C90DFC" w:rsidRDefault="00D71C7C">
            <w:pPr>
              <w:pStyle w:val="maintext"/>
              <w:numPr>
                <w:ilvl w:val="2"/>
                <w:numId w:val="9"/>
              </w:numPr>
              <w:ind w:firstLineChars="0"/>
            </w:pPr>
            <w:r w:rsidRPr="00C90DFC">
              <w:t>[1-10], [2-2], [2-21], [2-22], [2-25]</w:t>
            </w:r>
          </w:p>
          <w:p w:rsidR="00AD7B90" w:rsidRDefault="00D71C7C">
            <w:pPr>
              <w:pStyle w:val="maintext"/>
              <w:numPr>
                <w:ilvl w:val="1"/>
                <w:numId w:val="9"/>
              </w:numPr>
              <w:ind w:firstLineChars="0"/>
              <w:rPr>
                <w:lang w:eastAsia="zh-CN"/>
              </w:rPr>
            </w:pPr>
            <w:r w:rsidRPr="00C90DFC">
              <w:t>Note: This doesn’t mean that the UE features under FFS will not be supported by wide-area IAB-MT at all if RAN1 does not reach a consensus on them</w:t>
            </w:r>
          </w:p>
        </w:tc>
      </w:tr>
    </w:tbl>
    <w:p w:rsidR="00AD7B90" w:rsidRDefault="00D71C7C" w:rsidP="00C90DFC">
      <w:pPr>
        <w:spacing w:before="240"/>
        <w:rPr>
          <w:lang w:eastAsia="zh-CN"/>
        </w:rPr>
      </w:pPr>
      <w:r>
        <w:rPr>
          <w:lang w:eastAsia="zh-CN"/>
        </w:rPr>
        <w:t>T</w:t>
      </w:r>
      <w:r>
        <w:rPr>
          <w:rFonts w:hint="eastAsia"/>
          <w:lang w:eastAsia="zh-CN"/>
        </w:rPr>
        <w:t>his contribution</w:t>
      </w:r>
      <w:r>
        <w:rPr>
          <w:lang w:eastAsia="zh-CN"/>
        </w:rPr>
        <w:t xml:space="preserve"> provides</w:t>
      </w:r>
      <w:r>
        <w:rPr>
          <w:rFonts w:hint="eastAsia"/>
          <w:lang w:eastAsia="zh-CN"/>
        </w:rPr>
        <w:t xml:space="preserve"> some analysis </w:t>
      </w:r>
      <w:r>
        <w:rPr>
          <w:lang w:eastAsia="zh-CN"/>
        </w:rPr>
        <w:t xml:space="preserve">and our </w:t>
      </w:r>
      <w:r w:rsidR="00C90DFC">
        <w:rPr>
          <w:lang w:eastAsia="zh-CN"/>
        </w:rPr>
        <w:t xml:space="preserve">further </w:t>
      </w:r>
      <w:r>
        <w:rPr>
          <w:lang w:eastAsia="zh-CN"/>
        </w:rPr>
        <w:t>views for</w:t>
      </w:r>
      <w:r>
        <w:rPr>
          <w:rFonts w:hint="eastAsia"/>
          <w:lang w:eastAsia="zh-CN"/>
        </w:rPr>
        <w:t xml:space="preserve"> IAB MT features.</w:t>
      </w:r>
    </w:p>
    <w:p w:rsidR="00AD7B90" w:rsidRDefault="00D71C7C">
      <w:pPr>
        <w:pStyle w:val="Heading1"/>
        <w:rPr>
          <w:lang w:eastAsia="zh-CN"/>
        </w:rPr>
      </w:pPr>
      <w:r>
        <w:rPr>
          <w:lang w:eastAsia="zh-CN"/>
        </w:rPr>
        <w:t xml:space="preserve">Analysis for </w:t>
      </w:r>
      <w:r>
        <w:rPr>
          <w:rFonts w:hint="eastAsia"/>
          <w:lang w:val="en-US" w:eastAsia="zh-CN"/>
        </w:rPr>
        <w:t>IAB MT features</w:t>
      </w:r>
    </w:p>
    <w:p w:rsidR="00AD7B90" w:rsidRDefault="00D71C7C">
      <w:pPr>
        <w:pStyle w:val="Heading2"/>
        <w:rPr>
          <w:lang w:eastAsia="zh-CN"/>
        </w:rPr>
      </w:pPr>
      <w:r>
        <w:rPr>
          <w:lang w:val="en-US" w:eastAsia="zh-CN"/>
        </w:rPr>
        <w:t xml:space="preserve">Features dedicated to </w:t>
      </w:r>
      <w:r>
        <w:rPr>
          <w:rFonts w:hint="eastAsia"/>
          <w:lang w:val="en-US" w:eastAsia="zh-CN"/>
        </w:rPr>
        <w:t>IAB-M</w:t>
      </w:r>
      <w:r>
        <w:rPr>
          <w:lang w:val="en-US" w:eastAsia="zh-CN"/>
        </w:rPr>
        <w:t>T</w:t>
      </w:r>
    </w:p>
    <w:p w:rsidR="00AD7B90" w:rsidRDefault="00D71C7C">
      <w:pPr>
        <w:rPr>
          <w:lang w:eastAsia="zh-CN"/>
        </w:rPr>
      </w:pPr>
      <w:r>
        <w:rPr>
          <w:rFonts w:hint="eastAsia"/>
          <w:lang w:eastAsia="zh-CN"/>
        </w:rPr>
        <w:t>As discussed in last RAN1</w:t>
      </w:r>
      <w:r w:rsidR="00C90DFC">
        <w:rPr>
          <w:lang w:eastAsia="zh-CN"/>
        </w:rPr>
        <w:t xml:space="preserve"> </w:t>
      </w:r>
      <w:r>
        <w:rPr>
          <w:rFonts w:hint="eastAsia"/>
          <w:lang w:eastAsia="zh-CN"/>
        </w:rPr>
        <w:t xml:space="preserve">meeting, from our point </w:t>
      </w:r>
      <w:r>
        <w:rPr>
          <w:lang w:eastAsia="zh-CN"/>
        </w:rPr>
        <w:t xml:space="preserve">of </w:t>
      </w:r>
      <w:r>
        <w:rPr>
          <w:rFonts w:hint="eastAsia"/>
          <w:lang w:eastAsia="zh-CN"/>
        </w:rPr>
        <w:t>view, all the listed IAB-MT dedicated FGs are some enhancements of Rel-15 UE, and are not necessar</w:t>
      </w:r>
      <w:r>
        <w:rPr>
          <w:lang w:eastAsia="zh-CN"/>
        </w:rPr>
        <w:t>ily</w:t>
      </w:r>
      <w:r>
        <w:rPr>
          <w:rFonts w:hint="eastAsia"/>
          <w:lang w:eastAsia="zh-CN"/>
        </w:rPr>
        <w:t xml:space="preserve"> mandatory even f</w:t>
      </w:r>
      <w:r>
        <w:t>or device supporting IAB backhaul</w:t>
      </w:r>
      <w:r>
        <w:rPr>
          <w:rFonts w:hint="eastAsia"/>
          <w:lang w:eastAsia="zh-CN"/>
        </w:rPr>
        <w:t xml:space="preserve">. </w:t>
      </w:r>
      <w:r>
        <w:rPr>
          <w:lang w:eastAsia="zh-CN"/>
        </w:rPr>
        <w:t>To be more specific,</w:t>
      </w:r>
      <w:r>
        <w:rPr>
          <w:rFonts w:hint="eastAsia"/>
          <w:lang w:eastAsia="zh-CN"/>
        </w:rPr>
        <w:t xml:space="preserve"> the detail analysis </w:t>
      </w:r>
      <w:r>
        <w:rPr>
          <w:lang w:eastAsia="zh-CN"/>
        </w:rPr>
        <w:t>are given below</w:t>
      </w:r>
      <w:r>
        <w:rPr>
          <w:rFonts w:hint="eastAsia"/>
          <w:lang w:eastAsia="zh-CN"/>
        </w:rPr>
        <w:t>.</w:t>
      </w:r>
    </w:p>
    <w:p w:rsidR="00AD7B90" w:rsidRDefault="00D71C7C">
      <w:pPr>
        <w:pStyle w:val="ListParagraph"/>
        <w:widowControl w:val="0"/>
        <w:numPr>
          <w:ilvl w:val="0"/>
          <w:numId w:val="10"/>
        </w:numPr>
        <w:adjustRightInd w:val="0"/>
        <w:snapToGrid w:val="0"/>
        <w:spacing w:afterLines="50"/>
        <w:rPr>
          <w:szCs w:val="20"/>
        </w:rPr>
      </w:pPr>
      <w:r>
        <w:rPr>
          <w:rFonts w:eastAsia="SimSun" w:hint="eastAsia"/>
          <w:b/>
          <w:bCs/>
          <w:szCs w:val="20"/>
          <w:lang w:val="en-US" w:eastAsia="zh-CN"/>
        </w:rPr>
        <w:t>20-2</w:t>
      </w:r>
      <w:r>
        <w:rPr>
          <w:rFonts w:eastAsia="SimSun" w:hint="eastAsia"/>
          <w:szCs w:val="20"/>
          <w:lang w:val="en-US" w:eastAsia="zh-CN"/>
        </w:rPr>
        <w:t xml:space="preserve"> </w:t>
      </w:r>
      <w:r>
        <w:t>Inter-IAB-node discovery and measurements: SSB reception configuration</w:t>
      </w:r>
      <w:r>
        <w:rPr>
          <w:rFonts w:eastAsia="SimSun" w:hint="eastAsia"/>
          <w:lang w:val="en-US" w:eastAsia="zh-CN"/>
        </w:rPr>
        <w:t xml:space="preserve">: </w:t>
      </w:r>
    </w:p>
    <w:p w:rsidR="00AD7B90" w:rsidRDefault="00D71C7C" w:rsidP="001A394F">
      <w:pPr>
        <w:pStyle w:val="ListParagraph"/>
        <w:widowControl w:val="0"/>
        <w:numPr>
          <w:ilvl w:val="1"/>
          <w:numId w:val="10"/>
        </w:numPr>
        <w:adjustRightInd w:val="0"/>
        <w:snapToGrid w:val="0"/>
        <w:spacing w:afterLines="50"/>
        <w:ind w:left="800" w:hanging="260"/>
        <w:rPr>
          <w:szCs w:val="20"/>
        </w:rPr>
      </w:pPr>
      <w:r>
        <w:rPr>
          <w:szCs w:val="20"/>
        </w:rPr>
        <w:t>RAN1 #96 and #96b agreed that t</w:t>
      </w:r>
      <w:r>
        <w:t>he SSBs for IAB inter-node discovery and measurements are defined with a framework using</w:t>
      </w:r>
      <w:r w:rsidR="00C90DFC">
        <w:t xml:space="preserve"> the characteristics of the Rel-</w:t>
      </w:r>
      <w:r>
        <w:t xml:space="preserve">15 SMTC framework with some enhancements, including up to 4 configured SMTC windows and up to 4 configured STC per cell per carrier, where zero STC is allowed. This means the Rel-15 SMTC framework can be also used to support inter-IAB SSB discovery and measurement.  </w:t>
      </w:r>
    </w:p>
    <w:p w:rsidR="00AD7B90" w:rsidRDefault="00D71C7C" w:rsidP="001A394F">
      <w:pPr>
        <w:pStyle w:val="ListParagraph"/>
        <w:widowControl w:val="0"/>
        <w:numPr>
          <w:ilvl w:val="1"/>
          <w:numId w:val="10"/>
        </w:numPr>
        <w:adjustRightInd w:val="0"/>
        <w:snapToGrid w:val="0"/>
        <w:spacing w:afterLines="50"/>
        <w:ind w:left="800" w:hanging="260"/>
        <w:rPr>
          <w:szCs w:val="20"/>
        </w:rPr>
      </w:pPr>
      <w:r>
        <w:rPr>
          <w:rFonts w:eastAsia="SimSun" w:hint="eastAsia"/>
          <w:szCs w:val="20"/>
          <w:lang w:val="en-US" w:eastAsia="zh-CN"/>
        </w:rPr>
        <w:t xml:space="preserve">As a conclusion of SI, CSI-RS based </w:t>
      </w:r>
      <w:r>
        <w:t>measurement</w:t>
      </w:r>
      <w:r>
        <w:rPr>
          <w:rFonts w:eastAsia="SimSun" w:hint="eastAsia"/>
          <w:lang w:val="en-US" w:eastAsia="zh-CN"/>
        </w:rPr>
        <w:t xml:space="preserve"> mechanisms in Rel-15</w:t>
      </w:r>
      <w:r>
        <w:rPr>
          <w:rFonts w:eastAsia="SimSun"/>
          <w:lang w:val="en-US" w:eastAsia="zh-CN"/>
        </w:rPr>
        <w:t xml:space="preserve"> </w:t>
      </w:r>
      <w:r>
        <w:rPr>
          <w:rFonts w:eastAsia="SimSun" w:hint="eastAsia"/>
          <w:lang w:val="en-US" w:eastAsia="zh-CN"/>
        </w:rPr>
        <w:t xml:space="preserve">could be reused for </w:t>
      </w:r>
      <w:r>
        <w:t>Inter-IAB-node discovery and measurements</w:t>
      </w:r>
      <w:r>
        <w:rPr>
          <w:rFonts w:eastAsia="SimSun" w:hint="eastAsia"/>
          <w:lang w:val="en-US" w:eastAsia="zh-CN"/>
        </w:rPr>
        <w:t xml:space="preserve"> for IAB. </w:t>
      </w:r>
    </w:p>
    <w:p w:rsidR="00AD7B90" w:rsidRDefault="00D71C7C" w:rsidP="001A394F">
      <w:pPr>
        <w:pStyle w:val="ListParagraph"/>
        <w:widowControl w:val="0"/>
        <w:numPr>
          <w:ilvl w:val="0"/>
          <w:numId w:val="0"/>
        </w:numPr>
        <w:adjustRightInd w:val="0"/>
        <w:snapToGrid w:val="0"/>
        <w:spacing w:afterLines="50"/>
        <w:ind w:left="630"/>
        <w:rPr>
          <w:szCs w:val="20"/>
        </w:rPr>
      </w:pPr>
      <w:r>
        <w:rPr>
          <w:rFonts w:eastAsia="SimSun"/>
          <w:lang w:eastAsia="zh-CN"/>
        </w:rPr>
        <w:t>Based on above,</w:t>
      </w:r>
      <w:r>
        <w:rPr>
          <w:rFonts w:eastAsia="SimSun" w:hint="eastAsia"/>
          <w:lang w:val="en-US" w:eastAsia="zh-CN"/>
        </w:rPr>
        <w:t xml:space="preserve"> </w:t>
      </w:r>
      <w:r>
        <w:rPr>
          <w:szCs w:val="20"/>
        </w:rPr>
        <w:t xml:space="preserve">support of </w:t>
      </w:r>
      <w:r>
        <w:rPr>
          <w:rFonts w:eastAsia="SimSun" w:hint="eastAsia"/>
          <w:szCs w:val="20"/>
          <w:lang w:val="en-US" w:eastAsia="zh-CN"/>
        </w:rPr>
        <w:t xml:space="preserve">IAB dedicated </w:t>
      </w:r>
      <w:r>
        <w:t>SSB reception configuration</w:t>
      </w:r>
      <w:r>
        <w:rPr>
          <w:szCs w:val="20"/>
        </w:rPr>
        <w:t xml:space="preserve"> </w:t>
      </w:r>
      <w:r>
        <w:rPr>
          <w:rFonts w:eastAsia="SimSun" w:hint="eastAsia"/>
          <w:szCs w:val="20"/>
          <w:lang w:val="en-US" w:eastAsia="zh-CN"/>
        </w:rPr>
        <w:t>is not necessarily mandatory for IAB MT</w:t>
      </w:r>
      <w:r>
        <w:rPr>
          <w:szCs w:val="20"/>
        </w:rPr>
        <w:t>.</w:t>
      </w:r>
    </w:p>
    <w:p w:rsidR="00AD7B90" w:rsidRDefault="00D71C7C">
      <w:pPr>
        <w:pStyle w:val="ListParagraph"/>
        <w:widowControl w:val="0"/>
        <w:numPr>
          <w:ilvl w:val="0"/>
          <w:numId w:val="10"/>
        </w:numPr>
        <w:adjustRightInd w:val="0"/>
        <w:snapToGrid w:val="0"/>
        <w:spacing w:afterLines="50"/>
        <w:rPr>
          <w:szCs w:val="20"/>
        </w:rPr>
      </w:pPr>
      <w:r>
        <w:rPr>
          <w:rFonts w:eastAsia="SimSun" w:hint="eastAsia"/>
          <w:b/>
          <w:bCs/>
          <w:szCs w:val="20"/>
          <w:lang w:val="en-US" w:eastAsia="zh-CN"/>
        </w:rPr>
        <w:t>20-3</w:t>
      </w:r>
      <w:r>
        <w:rPr>
          <w:rFonts w:eastAsia="SimSun" w:hint="eastAsia"/>
          <w:szCs w:val="20"/>
          <w:lang w:val="en-US" w:eastAsia="zh-CN"/>
        </w:rPr>
        <w:t xml:space="preserve"> </w:t>
      </w:r>
      <w:r>
        <w:t>Extension of RACH occasions and periodicities for backhaul RACH resources</w:t>
      </w:r>
      <w:r>
        <w:rPr>
          <w:rFonts w:eastAsia="SimSun" w:hint="eastAsia"/>
          <w:lang w:val="en-US" w:eastAsia="zh-CN"/>
        </w:rPr>
        <w:t xml:space="preserve">: </w:t>
      </w:r>
    </w:p>
    <w:p w:rsidR="00AD7B90" w:rsidRDefault="00D71C7C" w:rsidP="001A394F">
      <w:pPr>
        <w:pStyle w:val="ListParagraph"/>
        <w:widowControl w:val="0"/>
        <w:numPr>
          <w:ilvl w:val="1"/>
          <w:numId w:val="10"/>
        </w:numPr>
        <w:adjustRightInd w:val="0"/>
        <w:snapToGrid w:val="0"/>
        <w:spacing w:afterLines="50"/>
        <w:ind w:left="800" w:hanging="260"/>
        <w:rPr>
          <w:szCs w:val="20"/>
        </w:rPr>
      </w:pPr>
      <w:r>
        <w:rPr>
          <w:rFonts w:eastAsia="SimSun" w:hint="eastAsia"/>
          <w:szCs w:val="20"/>
          <w:lang w:val="en-US" w:eastAsia="zh-CN"/>
        </w:rPr>
        <w:t xml:space="preserve">According to </w:t>
      </w:r>
      <w:r>
        <w:rPr>
          <w:rFonts w:eastAsia="SimSun"/>
          <w:szCs w:val="20"/>
          <w:lang w:val="en-US" w:eastAsia="zh-CN"/>
        </w:rPr>
        <w:t>RAN1</w:t>
      </w:r>
      <w:r>
        <w:rPr>
          <w:rFonts w:eastAsia="SimSun" w:hint="eastAsia"/>
          <w:szCs w:val="20"/>
          <w:lang w:val="en-US" w:eastAsia="zh-CN"/>
        </w:rPr>
        <w:t xml:space="preserve"> </w:t>
      </w:r>
      <w:r>
        <w:rPr>
          <w:rFonts w:eastAsia="SimSun"/>
          <w:szCs w:val="20"/>
          <w:lang w:val="en-US" w:eastAsia="zh-CN"/>
        </w:rPr>
        <w:t xml:space="preserve">#97 </w:t>
      </w:r>
      <w:r>
        <w:rPr>
          <w:rFonts w:eastAsia="SimSun" w:hint="eastAsia"/>
          <w:szCs w:val="20"/>
          <w:lang w:val="en-US" w:eastAsia="zh-CN"/>
        </w:rPr>
        <w:t>agreements, if the IAB specific RACH configuration is not provided, RAN1 assumes that IAB n</w:t>
      </w:r>
      <w:r w:rsidR="00C90DFC">
        <w:rPr>
          <w:rFonts w:eastAsia="SimSun" w:hint="eastAsia"/>
          <w:szCs w:val="20"/>
          <w:lang w:val="en-US" w:eastAsia="zh-CN"/>
        </w:rPr>
        <w:t>ode will use the configured Rel-</w:t>
      </w:r>
      <w:r>
        <w:rPr>
          <w:rFonts w:eastAsia="SimSun" w:hint="eastAsia"/>
          <w:szCs w:val="20"/>
          <w:lang w:val="en-US" w:eastAsia="zh-CN"/>
        </w:rPr>
        <w:t>15 RACH configuration for IAB node initial access</w:t>
      </w:r>
      <w:r>
        <w:rPr>
          <w:rFonts w:eastAsia="SimSun"/>
          <w:szCs w:val="20"/>
          <w:lang w:val="en-US" w:eastAsia="zh-CN"/>
        </w:rPr>
        <w:t>.</w:t>
      </w:r>
      <w:r>
        <w:rPr>
          <w:rFonts w:eastAsia="SimSun" w:hint="eastAsia"/>
          <w:szCs w:val="20"/>
          <w:lang w:val="en-US" w:eastAsia="zh-CN"/>
        </w:rPr>
        <w:t xml:space="preserve"> </w:t>
      </w:r>
      <w:r>
        <w:rPr>
          <w:rFonts w:eastAsia="SimSun"/>
          <w:szCs w:val="20"/>
          <w:lang w:val="en-US" w:eastAsia="zh-CN"/>
        </w:rPr>
        <w:t xml:space="preserve">This </w:t>
      </w:r>
      <w:r>
        <w:rPr>
          <w:rFonts w:eastAsia="SimSun"/>
          <w:szCs w:val="20"/>
          <w:lang w:val="en-US" w:eastAsia="zh-CN"/>
        </w:rPr>
        <w:lastRenderedPageBreak/>
        <w:t>agreement</w:t>
      </w:r>
      <w:r>
        <w:rPr>
          <w:rFonts w:eastAsia="SimSun" w:hint="eastAsia"/>
          <w:szCs w:val="20"/>
          <w:lang w:val="en-US" w:eastAsia="zh-CN"/>
        </w:rPr>
        <w:t xml:space="preserve"> means th</w:t>
      </w:r>
      <w:r>
        <w:rPr>
          <w:rFonts w:eastAsia="SimSun"/>
          <w:szCs w:val="20"/>
          <w:lang w:val="en-US" w:eastAsia="zh-CN"/>
        </w:rPr>
        <w:t>e feature 20-3</w:t>
      </w:r>
      <w:r>
        <w:rPr>
          <w:rFonts w:eastAsia="SimSun" w:hint="eastAsia"/>
          <w:szCs w:val="20"/>
          <w:lang w:val="en-US" w:eastAsia="zh-CN"/>
        </w:rPr>
        <w:t xml:space="preserve"> can be optional.</w:t>
      </w:r>
    </w:p>
    <w:p w:rsidR="00AD7B90" w:rsidRDefault="00D71C7C">
      <w:pPr>
        <w:pStyle w:val="ListParagraph"/>
        <w:widowControl w:val="0"/>
        <w:numPr>
          <w:ilvl w:val="0"/>
          <w:numId w:val="10"/>
        </w:numPr>
        <w:adjustRightInd w:val="0"/>
        <w:snapToGrid w:val="0"/>
        <w:spacing w:afterLines="50"/>
        <w:rPr>
          <w:szCs w:val="20"/>
        </w:rPr>
      </w:pPr>
      <w:r>
        <w:rPr>
          <w:rFonts w:eastAsia="SimSun" w:hint="eastAsia"/>
          <w:b/>
          <w:bCs/>
          <w:szCs w:val="20"/>
          <w:lang w:val="en-US" w:eastAsia="zh-CN"/>
        </w:rPr>
        <w:t>20-6</w:t>
      </w:r>
      <w:r>
        <w:rPr>
          <w:rFonts w:eastAsia="SimSun" w:hint="eastAsia"/>
          <w:szCs w:val="20"/>
          <w:lang w:val="en-US" w:eastAsia="zh-CN"/>
        </w:rPr>
        <w:t xml:space="preserve"> </w:t>
      </w:r>
      <w:r>
        <w:t>Dynamic indication of soft resource availability</w:t>
      </w:r>
      <w:r>
        <w:rPr>
          <w:rFonts w:eastAsia="SimSun" w:hint="eastAsia"/>
          <w:lang w:val="en-US" w:eastAsia="zh-CN"/>
        </w:rPr>
        <w:t xml:space="preserve">: </w:t>
      </w:r>
    </w:p>
    <w:p w:rsidR="00AD7B90" w:rsidRDefault="00D71C7C" w:rsidP="001A394F">
      <w:pPr>
        <w:pStyle w:val="ListParagraph"/>
        <w:widowControl w:val="0"/>
        <w:numPr>
          <w:ilvl w:val="1"/>
          <w:numId w:val="10"/>
        </w:numPr>
        <w:adjustRightInd w:val="0"/>
        <w:snapToGrid w:val="0"/>
        <w:spacing w:afterLines="50"/>
        <w:ind w:left="800" w:hanging="260"/>
        <w:rPr>
          <w:rFonts w:eastAsia="SimSun"/>
          <w:szCs w:val="20"/>
          <w:lang w:val="en-US" w:eastAsia="zh-CN"/>
        </w:rPr>
      </w:pPr>
      <w:r>
        <w:rPr>
          <w:rFonts w:eastAsia="SimSun" w:hint="eastAsia"/>
          <w:szCs w:val="20"/>
          <w:lang w:val="en-US" w:eastAsia="zh-CN"/>
        </w:rPr>
        <w:t>Two types of soft resource availability indication</w:t>
      </w:r>
      <w:r>
        <w:rPr>
          <w:rFonts w:eastAsia="SimSun"/>
          <w:szCs w:val="20"/>
          <w:lang w:val="en-US" w:eastAsia="zh-CN"/>
        </w:rPr>
        <w:t>, explicit indication and implicit indication,</w:t>
      </w:r>
      <w:r>
        <w:rPr>
          <w:rFonts w:eastAsia="SimSun" w:hint="eastAsia"/>
          <w:szCs w:val="20"/>
          <w:lang w:val="en-US" w:eastAsia="zh-CN"/>
        </w:rPr>
        <w:t xml:space="preserve"> are supported</w:t>
      </w:r>
      <w:r>
        <w:rPr>
          <w:rFonts w:eastAsia="SimSun"/>
          <w:szCs w:val="20"/>
          <w:lang w:val="en-US" w:eastAsia="zh-CN"/>
        </w:rPr>
        <w:t>.</w:t>
      </w:r>
      <w:r>
        <w:rPr>
          <w:rFonts w:eastAsia="SimSun" w:hint="eastAsia"/>
          <w:szCs w:val="20"/>
          <w:lang w:val="en-US" w:eastAsia="zh-CN"/>
        </w:rPr>
        <w:t xml:space="preserve"> IAB node could determine the soft resource availability without explicit signalling from parent node.</w:t>
      </w:r>
    </w:p>
    <w:p w:rsidR="00AD7B90" w:rsidRDefault="00D71C7C">
      <w:pPr>
        <w:pStyle w:val="ListParagraph"/>
        <w:widowControl w:val="0"/>
        <w:numPr>
          <w:ilvl w:val="0"/>
          <w:numId w:val="10"/>
        </w:numPr>
        <w:adjustRightInd w:val="0"/>
        <w:snapToGrid w:val="0"/>
        <w:spacing w:afterLines="50"/>
        <w:rPr>
          <w:lang w:val="en-US" w:eastAsia="zh-CN"/>
        </w:rPr>
      </w:pPr>
      <w:r>
        <w:rPr>
          <w:rFonts w:eastAsia="SimSun" w:hint="eastAsia"/>
          <w:b/>
          <w:bCs/>
          <w:szCs w:val="20"/>
          <w:lang w:val="en-US" w:eastAsia="zh-CN"/>
        </w:rPr>
        <w:t>20-7</w:t>
      </w:r>
      <w:r>
        <w:rPr>
          <w:rFonts w:eastAsia="SimSun" w:hint="eastAsia"/>
          <w:szCs w:val="20"/>
          <w:lang w:val="en-US" w:eastAsia="zh-CN"/>
        </w:rPr>
        <w:t xml:space="preserve"> </w:t>
      </w:r>
      <w:r>
        <w:t>Case 1 OTA timing alignment</w:t>
      </w:r>
      <w:r>
        <w:rPr>
          <w:rFonts w:eastAsia="SimSun" w:hint="eastAsia"/>
          <w:lang w:val="en-US" w:eastAsia="zh-CN"/>
        </w:rPr>
        <w:t xml:space="preserve">: </w:t>
      </w:r>
    </w:p>
    <w:p w:rsidR="00AD7B90" w:rsidRDefault="00D71C7C" w:rsidP="001A394F">
      <w:pPr>
        <w:pStyle w:val="ListParagraph"/>
        <w:widowControl w:val="0"/>
        <w:numPr>
          <w:ilvl w:val="1"/>
          <w:numId w:val="10"/>
        </w:numPr>
        <w:adjustRightInd w:val="0"/>
        <w:snapToGrid w:val="0"/>
        <w:spacing w:afterLines="50"/>
        <w:ind w:left="800" w:hanging="260"/>
        <w:rPr>
          <w:rFonts w:eastAsia="SimSun"/>
          <w:szCs w:val="20"/>
          <w:lang w:val="en-US" w:eastAsia="zh-CN"/>
        </w:rPr>
      </w:pPr>
      <w:r>
        <w:rPr>
          <w:rFonts w:eastAsia="SimSun" w:hint="eastAsia"/>
          <w:szCs w:val="20"/>
          <w:lang w:val="en-US" w:eastAsia="zh-CN"/>
        </w:rPr>
        <w:t>GNSS could be used for Case 1 timing alignment</w:t>
      </w:r>
      <w:r>
        <w:rPr>
          <w:rFonts w:eastAsia="SimSun"/>
          <w:szCs w:val="20"/>
          <w:lang w:val="en-US" w:eastAsia="zh-CN"/>
        </w:rPr>
        <w:t>.</w:t>
      </w:r>
      <w:r>
        <w:rPr>
          <w:rFonts w:eastAsia="SimSun" w:hint="eastAsia"/>
          <w:szCs w:val="20"/>
          <w:lang w:val="en-US" w:eastAsia="zh-CN"/>
        </w:rPr>
        <w:t xml:space="preserve"> </w:t>
      </w:r>
      <w:r>
        <w:rPr>
          <w:rFonts w:eastAsia="SimSun"/>
          <w:szCs w:val="20"/>
          <w:lang w:val="en-US" w:eastAsia="zh-CN"/>
        </w:rPr>
        <w:t>S</w:t>
      </w:r>
      <w:r>
        <w:rPr>
          <w:rFonts w:eastAsia="SimSun" w:hint="eastAsia"/>
          <w:szCs w:val="20"/>
          <w:lang w:val="en-US" w:eastAsia="zh-CN"/>
        </w:rPr>
        <w:t xml:space="preserve">upport of OTA timing alignment </w:t>
      </w:r>
      <w:r>
        <w:rPr>
          <w:rFonts w:eastAsia="SimSun"/>
          <w:szCs w:val="20"/>
          <w:lang w:val="en-US" w:eastAsia="zh-CN"/>
        </w:rPr>
        <w:t>can be</w:t>
      </w:r>
      <w:r>
        <w:rPr>
          <w:rFonts w:eastAsia="SimSun" w:hint="eastAsia"/>
          <w:szCs w:val="20"/>
          <w:lang w:val="en-US" w:eastAsia="zh-CN"/>
        </w:rPr>
        <w:t xml:space="preserve"> optional.</w:t>
      </w:r>
    </w:p>
    <w:p w:rsidR="00BF4F10" w:rsidRDefault="00BF4F10" w:rsidP="001A394F">
      <w:pPr>
        <w:pStyle w:val="ListParagraph"/>
        <w:widowControl w:val="0"/>
        <w:numPr>
          <w:ilvl w:val="1"/>
          <w:numId w:val="10"/>
        </w:numPr>
        <w:adjustRightInd w:val="0"/>
        <w:snapToGrid w:val="0"/>
        <w:spacing w:afterLines="50"/>
        <w:ind w:left="800" w:hanging="260"/>
        <w:rPr>
          <w:rFonts w:eastAsia="SimSun"/>
          <w:szCs w:val="20"/>
          <w:lang w:val="en-US" w:eastAsia="zh-CN"/>
        </w:rPr>
      </w:pPr>
      <w:r>
        <w:rPr>
          <w:rFonts w:eastAsia="SimSun"/>
          <w:szCs w:val="20"/>
          <w:lang w:val="en-US" w:eastAsia="zh-CN"/>
        </w:rPr>
        <w:t xml:space="preserve">OTA-based case-1 timing would have timing error increasing as IAB hopping number gets larger, which makes OTA-based case-1 timing performance even not as good as GNSS-based DL-Tx timing setting.   </w:t>
      </w:r>
    </w:p>
    <w:p w:rsidR="00BF4F10" w:rsidRDefault="00BF4F10" w:rsidP="001A394F">
      <w:pPr>
        <w:pStyle w:val="ListParagraph"/>
        <w:widowControl w:val="0"/>
        <w:numPr>
          <w:ilvl w:val="1"/>
          <w:numId w:val="10"/>
        </w:numPr>
        <w:adjustRightInd w:val="0"/>
        <w:snapToGrid w:val="0"/>
        <w:spacing w:afterLines="50"/>
        <w:ind w:left="800" w:hanging="260"/>
        <w:rPr>
          <w:rFonts w:eastAsia="SimSun"/>
          <w:szCs w:val="20"/>
          <w:lang w:val="en-US" w:eastAsia="zh-CN"/>
        </w:rPr>
      </w:pPr>
      <w:r>
        <w:rPr>
          <w:rFonts w:eastAsia="SimSun"/>
          <w:szCs w:val="20"/>
          <w:lang w:val="en-US" w:eastAsia="zh-CN"/>
        </w:rPr>
        <w:t xml:space="preserve">Strictly speaking, what RAN1 spec specified for OTA-based case-1 timing is one-way propagation delay </w:t>
      </w:r>
      <w:r w:rsidR="006525B9">
        <w:rPr>
          <w:rFonts w:eastAsia="SimSun"/>
          <w:szCs w:val="20"/>
          <w:lang w:val="en-US" w:eastAsia="zh-CN"/>
        </w:rPr>
        <w:t>estimation;</w:t>
      </w:r>
      <w:r>
        <w:rPr>
          <w:rFonts w:eastAsia="SimSun"/>
          <w:szCs w:val="20"/>
          <w:lang w:val="en-US" w:eastAsia="zh-CN"/>
        </w:rPr>
        <w:t xml:space="preserve"> it is not exactly the setting of DL-Tx timing. </w:t>
      </w:r>
    </w:p>
    <w:p w:rsidR="001A394F" w:rsidRDefault="001A394F" w:rsidP="001A394F">
      <w:pPr>
        <w:pStyle w:val="ListParagraph"/>
        <w:widowControl w:val="0"/>
        <w:numPr>
          <w:ilvl w:val="1"/>
          <w:numId w:val="10"/>
        </w:numPr>
        <w:adjustRightInd w:val="0"/>
        <w:snapToGrid w:val="0"/>
        <w:spacing w:afterLines="50"/>
        <w:ind w:left="800" w:hanging="260"/>
        <w:rPr>
          <w:rFonts w:eastAsia="SimSun"/>
          <w:szCs w:val="20"/>
          <w:lang w:val="en-US" w:eastAsia="zh-CN"/>
        </w:rPr>
      </w:pPr>
      <w:r>
        <w:rPr>
          <w:rFonts w:eastAsia="SimSun"/>
          <w:szCs w:val="20"/>
          <w:lang w:val="en-US" w:eastAsia="zh-CN"/>
        </w:rPr>
        <w:t xml:space="preserve">A quite portion of case-1 timing mechanism is </w:t>
      </w:r>
      <w:r w:rsidR="00E15EC1">
        <w:rPr>
          <w:rFonts w:eastAsia="SimSun"/>
          <w:szCs w:val="20"/>
          <w:lang w:val="en-US" w:eastAsia="zh-CN"/>
        </w:rPr>
        <w:t xml:space="preserve">not based on specified behavior, according to the following RAN1 #98bis agreement. </w:t>
      </w:r>
    </w:p>
    <w:tbl>
      <w:tblPr>
        <w:tblStyle w:val="TableGrid"/>
        <w:tblW w:w="0" w:type="auto"/>
        <w:tblLook w:val="04A0"/>
      </w:tblPr>
      <w:tblGrid>
        <w:gridCol w:w="9854"/>
      </w:tblGrid>
      <w:tr w:rsidR="00E15EC1" w:rsidTr="00E15EC1">
        <w:tc>
          <w:tcPr>
            <w:tcW w:w="9854" w:type="dxa"/>
          </w:tcPr>
          <w:p w:rsidR="0082338A" w:rsidRDefault="0082338A" w:rsidP="00E15EC1">
            <w:pPr>
              <w:spacing w:after="120" w:line="240" w:lineRule="auto"/>
              <w:rPr>
                <w:highlight w:val="green"/>
              </w:rPr>
            </w:pPr>
            <w:r>
              <w:rPr>
                <w:highlight w:val="green"/>
              </w:rPr>
              <w:t xml:space="preserve">Agreed note: </w:t>
            </w:r>
          </w:p>
          <w:p w:rsidR="0082338A" w:rsidRPr="0082338A" w:rsidRDefault="0082338A" w:rsidP="0082338A">
            <w:pPr>
              <w:numPr>
                <w:ilvl w:val="1"/>
                <w:numId w:val="12"/>
              </w:numPr>
              <w:overflowPunct/>
              <w:autoSpaceDE/>
              <w:autoSpaceDN/>
              <w:adjustRightInd/>
              <w:spacing w:after="0" w:line="240" w:lineRule="auto"/>
              <w:ind w:left="900"/>
              <w:jc w:val="left"/>
              <w:textAlignment w:val="auto"/>
              <w:rPr>
                <w:i/>
              </w:rPr>
            </w:pPr>
            <w:r w:rsidRPr="0082338A">
              <w:rPr>
                <w:i/>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82338A">
              <w:rPr>
                <w:rFonts w:ascii="Wingdings" w:hAnsi="Wingdings"/>
                <w:i/>
              </w:rPr>
              <w:t></w:t>
            </w:r>
            <w:r w:rsidRPr="0082338A">
              <w:rPr>
                <w:i/>
              </w:rPr>
              <w:t xml:space="preserve"> no RAN1 spec impact</w:t>
            </w:r>
          </w:p>
          <w:p w:rsidR="00E15EC1" w:rsidRDefault="00E15EC1" w:rsidP="00E15EC1">
            <w:pPr>
              <w:spacing w:after="120" w:line="240" w:lineRule="auto"/>
            </w:pPr>
            <w:r>
              <w:rPr>
                <w:highlight w:val="green"/>
              </w:rPr>
              <w:t>Agreements</w:t>
            </w:r>
            <w:r>
              <w:t>:</w:t>
            </w:r>
          </w:p>
          <w:p w:rsidR="00E15EC1" w:rsidRPr="00E15EC1" w:rsidRDefault="00E15EC1" w:rsidP="00E15EC1">
            <w:pPr>
              <w:spacing w:after="120" w:line="240" w:lineRule="auto"/>
              <w:rPr>
                <w:rStyle w:val="Strong"/>
                <w:b w:val="0"/>
                <w:bCs w:val="0"/>
                <w:i/>
              </w:rPr>
            </w:pPr>
            <w:r w:rsidRPr="00E15EC1">
              <w:rPr>
                <w:rStyle w:val="Strong"/>
                <w:b w:val="0"/>
                <w:i/>
              </w:rPr>
              <w:t xml:space="preserve">An IAB node with multiple parents treats each parent as a separate synchronization source. The IAB node can also treat RAT-independent sources such as GNSS (if used) as a separate synchronization source. </w:t>
            </w:r>
          </w:p>
          <w:p w:rsidR="00E15EC1" w:rsidRPr="00E15EC1" w:rsidRDefault="00E15EC1" w:rsidP="00E15EC1">
            <w:pPr>
              <w:pStyle w:val="ListParagraph"/>
              <w:numPr>
                <w:ilvl w:val="0"/>
                <w:numId w:val="11"/>
              </w:numPr>
              <w:overflowPunct w:val="0"/>
              <w:autoSpaceDE w:val="0"/>
              <w:autoSpaceDN w:val="0"/>
              <w:spacing w:line="240" w:lineRule="auto"/>
              <w:rPr>
                <w:lang w:eastAsia="zh-CN"/>
              </w:rPr>
            </w:pPr>
            <w:r w:rsidRPr="00E15EC1">
              <w:rPr>
                <w:i/>
                <w:lang w:eastAsia="zh-CN"/>
              </w:rPr>
              <w:t>It is up to implementation how an IAB node determines its DL-Tx timing from multiple tentative DL-Tx timing, each of which is derived based on one synchronization source.</w:t>
            </w:r>
            <w:r>
              <w:rPr>
                <w:lang w:eastAsia="zh-CN"/>
              </w:rPr>
              <w:t xml:space="preserve"> </w:t>
            </w:r>
          </w:p>
        </w:tc>
      </w:tr>
    </w:tbl>
    <w:p w:rsidR="00E15EC1" w:rsidRDefault="00E15EC1" w:rsidP="00E15EC1">
      <w:pPr>
        <w:pStyle w:val="ListParagraph"/>
        <w:widowControl w:val="0"/>
        <w:numPr>
          <w:ilvl w:val="0"/>
          <w:numId w:val="0"/>
        </w:numPr>
        <w:adjustRightInd w:val="0"/>
        <w:snapToGrid w:val="0"/>
        <w:spacing w:afterLines="50"/>
        <w:rPr>
          <w:rFonts w:eastAsia="SimSun"/>
          <w:szCs w:val="20"/>
          <w:lang w:val="en-US" w:eastAsia="zh-CN"/>
        </w:rPr>
      </w:pPr>
    </w:p>
    <w:p w:rsidR="00AD7B90" w:rsidRDefault="00D71C7C" w:rsidP="00F81266">
      <w:pPr>
        <w:snapToGrid w:val="0"/>
        <w:spacing w:afterLines="50"/>
        <w:rPr>
          <w:i/>
        </w:rPr>
      </w:pPr>
      <w:r>
        <w:rPr>
          <w:b/>
          <w:i/>
        </w:rPr>
        <w:t xml:space="preserve">Proposal </w:t>
      </w:r>
      <w:r>
        <w:rPr>
          <w:rFonts w:hint="eastAsia"/>
          <w:b/>
          <w:i/>
          <w:lang w:eastAsia="zh-CN"/>
        </w:rPr>
        <w:t>1</w:t>
      </w:r>
      <w:r>
        <w:rPr>
          <w:b/>
          <w:i/>
        </w:rPr>
        <w:t xml:space="preserve">: Remove </w:t>
      </w:r>
      <w:r>
        <w:rPr>
          <w:b/>
          <w:i/>
          <w:lang w:eastAsia="zh-CN"/>
        </w:rPr>
        <w:t>‘</w:t>
      </w:r>
      <w:r>
        <w:rPr>
          <w:rFonts w:hint="eastAsia"/>
          <w:b/>
          <w:i/>
          <w:lang w:eastAsia="zh-CN"/>
        </w:rPr>
        <w:t>[</w:t>
      </w:r>
      <w:r>
        <w:rPr>
          <w:b/>
          <w:i/>
          <w:lang w:eastAsia="zh-CN"/>
        </w:rPr>
        <w:t>For device supports IAB backhaul, it must report this FG is supported</w:t>
      </w:r>
      <w:r>
        <w:rPr>
          <w:rFonts w:hint="eastAsia"/>
          <w:b/>
          <w:i/>
          <w:lang w:eastAsia="zh-CN"/>
        </w:rPr>
        <w:t>]</w:t>
      </w:r>
      <w:r>
        <w:rPr>
          <w:b/>
          <w:i/>
          <w:lang w:eastAsia="zh-CN"/>
        </w:rPr>
        <w:t>’</w:t>
      </w:r>
      <w:r>
        <w:rPr>
          <w:rFonts w:hint="eastAsia"/>
          <w:b/>
          <w:i/>
          <w:lang w:eastAsia="zh-CN"/>
        </w:rPr>
        <w:t xml:space="preserve"> </w:t>
      </w:r>
      <w:r>
        <w:rPr>
          <w:b/>
          <w:i/>
          <w:lang w:eastAsia="zh-CN"/>
        </w:rPr>
        <w:t>for IAB-MT features</w:t>
      </w:r>
      <w:r>
        <w:rPr>
          <w:rFonts w:hint="eastAsia"/>
          <w:b/>
          <w:i/>
          <w:lang w:eastAsia="zh-CN"/>
        </w:rPr>
        <w:t xml:space="preserve"> 20-2, 20-3, 20-6, 20-7</w:t>
      </w:r>
      <w:r>
        <w:rPr>
          <w:b/>
          <w:i/>
        </w:rPr>
        <w:t xml:space="preserve">. </w:t>
      </w:r>
    </w:p>
    <w:p w:rsidR="00AD7B90" w:rsidRDefault="00D71C7C">
      <w:pPr>
        <w:pStyle w:val="Heading2"/>
        <w:rPr>
          <w:lang w:eastAsia="zh-CN"/>
        </w:rPr>
      </w:pPr>
      <w:r>
        <w:rPr>
          <w:lang w:val="en-US" w:eastAsia="zh-CN"/>
        </w:rPr>
        <w:t>Features inherited from</w:t>
      </w:r>
      <w:r>
        <w:rPr>
          <w:rFonts w:hint="eastAsia"/>
          <w:lang w:val="en-US" w:eastAsia="zh-CN"/>
        </w:rPr>
        <w:t xml:space="preserve"> Rel-15 UE</w:t>
      </w:r>
    </w:p>
    <w:p w:rsidR="00AD7B90" w:rsidRPr="0023716F" w:rsidRDefault="00D71C7C">
      <w:pPr>
        <w:rPr>
          <w:lang w:eastAsia="zh-CN"/>
        </w:rPr>
      </w:pPr>
      <w:r w:rsidRPr="0023716F">
        <w:rPr>
          <w:lang w:eastAsia="zh-CN"/>
        </w:rPr>
        <w:t>Although IAB MT is designed to reuse Rel-15 UE mechanisms as much as possible to simplify the IAB MT normative work effort, it does not necessarily mean all the Rel-15</w:t>
      </w:r>
      <w:r w:rsidR="0023716F">
        <w:rPr>
          <w:lang w:eastAsia="zh-CN"/>
        </w:rPr>
        <w:t xml:space="preserve"> </w:t>
      </w:r>
      <w:r w:rsidRPr="0023716F">
        <w:rPr>
          <w:lang w:eastAsia="zh-CN"/>
        </w:rPr>
        <w:t>UE mandatory features should remain mandatory for IAB MT.  From our point</w:t>
      </w:r>
      <w:r w:rsidR="0023716F">
        <w:rPr>
          <w:lang w:eastAsia="zh-CN"/>
        </w:rPr>
        <w:t xml:space="preserve"> of view</w:t>
      </w:r>
      <w:r w:rsidRPr="0023716F">
        <w:rPr>
          <w:lang w:eastAsia="zh-CN"/>
        </w:rPr>
        <w:t xml:space="preserve">, we prefer to make all the UE features that RAN1 does not reach a consensus </w:t>
      </w:r>
      <w:r w:rsidR="0023716F">
        <w:rPr>
          <w:lang w:eastAsia="zh-CN"/>
        </w:rPr>
        <w:t xml:space="preserve">on mandatory vs. optional </w:t>
      </w:r>
      <w:r w:rsidRPr="0023716F">
        <w:rPr>
          <w:lang w:eastAsia="zh-CN"/>
        </w:rPr>
        <w:t xml:space="preserve">as optional. </w:t>
      </w:r>
      <w:r w:rsidR="0023716F">
        <w:rPr>
          <w:lang w:eastAsia="zh-CN"/>
        </w:rPr>
        <w:t>T</w:t>
      </w:r>
      <w:r w:rsidRPr="0023716F">
        <w:rPr>
          <w:lang w:eastAsia="zh-CN"/>
        </w:rPr>
        <w:t>h</w:t>
      </w:r>
      <w:r w:rsidR="0023716F">
        <w:rPr>
          <w:lang w:eastAsia="zh-CN"/>
        </w:rPr>
        <w:t xml:space="preserve">e optional UE features can be supported if </w:t>
      </w:r>
      <w:r w:rsidRPr="0023716F">
        <w:rPr>
          <w:lang w:eastAsia="zh-CN"/>
        </w:rPr>
        <w:t xml:space="preserve">required by operator, i.e., operator and vendor have the flexibility to make some optional features to be implemented according </w:t>
      </w:r>
      <w:r w:rsidR="0023716F">
        <w:rPr>
          <w:lang w:eastAsia="zh-CN"/>
        </w:rPr>
        <w:t>to the deployment scenarios;</w:t>
      </w:r>
      <w:r w:rsidRPr="0023716F">
        <w:rPr>
          <w:lang w:eastAsia="zh-CN"/>
        </w:rPr>
        <w:t xml:space="preserve"> but i</w:t>
      </w:r>
      <w:r w:rsidR="0023716F">
        <w:rPr>
          <w:lang w:eastAsia="zh-CN"/>
        </w:rPr>
        <w:t>f these features were made as</w:t>
      </w:r>
      <w:r w:rsidRPr="0023716F">
        <w:rPr>
          <w:lang w:eastAsia="zh-CN"/>
        </w:rPr>
        <w:t xml:space="preserve"> mandatory, vendors have to support such features even they are not used at all in some scenarios. Some detail analysis for the listed FGs in the </w:t>
      </w:r>
      <w:r w:rsidR="0023716F">
        <w:rPr>
          <w:lang w:eastAsia="zh-CN"/>
        </w:rPr>
        <w:t xml:space="preserve">RAN1 #100bis-e </w:t>
      </w:r>
      <w:r w:rsidRPr="0023716F">
        <w:rPr>
          <w:lang w:eastAsia="zh-CN"/>
        </w:rPr>
        <w:t>WA are given below.</w:t>
      </w:r>
    </w:p>
    <w:p w:rsidR="00AD7B90" w:rsidRPr="0023716F" w:rsidRDefault="00D71C7C">
      <w:pPr>
        <w:pStyle w:val="ListParagraph"/>
        <w:widowControl w:val="0"/>
        <w:numPr>
          <w:ilvl w:val="0"/>
          <w:numId w:val="10"/>
        </w:numPr>
        <w:adjustRightInd w:val="0"/>
        <w:snapToGrid w:val="0"/>
        <w:spacing w:afterLines="50"/>
        <w:ind w:left="200" w:hangingChars="100" w:hanging="200"/>
        <w:rPr>
          <w:lang w:eastAsia="zh-CN"/>
        </w:rPr>
      </w:pPr>
      <w:r w:rsidRPr="0023716F">
        <w:rPr>
          <w:lang w:val="en-US" w:eastAsia="zh-CN"/>
        </w:rPr>
        <w:t xml:space="preserve">We agree that FGs 0-1, 0-3, 0-4, 2-1, 2-12, 6-1, 7-1 are related to basic operation, </w:t>
      </w:r>
      <w:r w:rsidR="0023716F">
        <w:rPr>
          <w:lang w:val="en-US" w:eastAsia="zh-CN"/>
        </w:rPr>
        <w:t xml:space="preserve">and </w:t>
      </w:r>
      <w:r w:rsidRPr="0023716F">
        <w:rPr>
          <w:lang w:val="en-US" w:eastAsia="zh-CN"/>
        </w:rPr>
        <w:t>they can be confirmed as mandatory for IAB.</w:t>
      </w:r>
    </w:p>
    <w:p w:rsidR="00AD7B90" w:rsidRPr="0023716F" w:rsidRDefault="00D71C7C">
      <w:pPr>
        <w:pStyle w:val="ListParagraph"/>
        <w:widowControl w:val="0"/>
        <w:numPr>
          <w:ilvl w:val="0"/>
          <w:numId w:val="10"/>
        </w:numPr>
        <w:adjustRightInd w:val="0"/>
        <w:snapToGrid w:val="0"/>
        <w:spacing w:afterLines="50"/>
        <w:ind w:left="200" w:hangingChars="100" w:hanging="200"/>
        <w:rPr>
          <w:lang w:eastAsia="zh-CN"/>
        </w:rPr>
      </w:pPr>
      <w:r w:rsidRPr="0023716F">
        <w:rPr>
          <w:lang w:val="en-US" w:eastAsia="zh-CN"/>
        </w:rPr>
        <w:t>For wide-area IAB, DFT-S-OFDM waveform in 0-2 is not necessary, since BH link c</w:t>
      </w:r>
      <w:r w:rsidR="0023716F">
        <w:rPr>
          <w:lang w:val="en-US" w:eastAsia="zh-CN"/>
        </w:rPr>
        <w:t>overage is not a big issue for fixed wide-area IAB deployment</w:t>
      </w:r>
      <w:r w:rsidRPr="0023716F">
        <w:rPr>
          <w:lang w:val="en-US" w:eastAsia="zh-CN"/>
        </w:rPr>
        <w:t>.</w:t>
      </w:r>
    </w:p>
    <w:p w:rsidR="00AD7B90" w:rsidRPr="0023716F" w:rsidRDefault="0023716F">
      <w:pPr>
        <w:pStyle w:val="ListParagraph"/>
        <w:widowControl w:val="0"/>
        <w:numPr>
          <w:ilvl w:val="0"/>
          <w:numId w:val="10"/>
        </w:numPr>
        <w:adjustRightInd w:val="0"/>
        <w:snapToGrid w:val="0"/>
        <w:spacing w:afterLines="50"/>
        <w:ind w:left="200" w:hangingChars="100" w:hanging="200"/>
        <w:rPr>
          <w:lang w:eastAsia="zh-CN"/>
        </w:rPr>
      </w:pPr>
      <w:r>
        <w:rPr>
          <w:lang w:val="en-US" w:eastAsia="zh-CN"/>
        </w:rPr>
        <w:t>Each of FGs 1-1, 2-32, 2-50, 2-52, 3-1 and 5-1 include multiple components. I</w:t>
      </w:r>
      <w:r w:rsidR="00D71C7C" w:rsidRPr="0023716F">
        <w:rPr>
          <w:lang w:val="en-US" w:eastAsia="zh-CN"/>
        </w:rPr>
        <w:t xml:space="preserve">t is </w:t>
      </w:r>
      <w:r>
        <w:rPr>
          <w:lang w:val="en-US" w:eastAsia="zh-CN"/>
        </w:rPr>
        <w:t xml:space="preserve">fairly </w:t>
      </w:r>
      <w:r w:rsidR="00D71C7C" w:rsidRPr="0023716F">
        <w:rPr>
          <w:lang w:val="en-US" w:eastAsia="zh-CN"/>
        </w:rPr>
        <w:t>reasonable to make a component optional</w:t>
      </w:r>
      <w:r>
        <w:rPr>
          <w:lang w:val="en-US" w:eastAsia="zh-CN"/>
        </w:rPr>
        <w:t xml:space="preserve"> if it is not required </w:t>
      </w:r>
      <w:r w:rsidR="00D71C7C" w:rsidRPr="0023716F">
        <w:rPr>
          <w:lang w:val="en-US" w:eastAsia="zh-CN"/>
        </w:rPr>
        <w:t xml:space="preserve">to support basic IAB operation. E.g., FG1-1, for component 1, </w:t>
      </w:r>
      <w:r>
        <w:rPr>
          <w:lang w:val="en-US" w:eastAsia="zh-CN"/>
        </w:rPr>
        <w:t>to mandate</w:t>
      </w:r>
      <w:r w:rsidR="00D71C7C" w:rsidRPr="0023716F">
        <w:rPr>
          <w:lang w:val="en-US" w:eastAsia="zh-CN"/>
        </w:rPr>
        <w:t xml:space="preserve"> only one fo</w:t>
      </w:r>
      <w:r>
        <w:rPr>
          <w:lang w:val="en-US" w:eastAsia="zh-CN"/>
        </w:rPr>
        <w:t>rmat is enough; the component 2 that</w:t>
      </w:r>
      <w:r w:rsidR="00D71C7C" w:rsidRPr="0023716F">
        <w:rPr>
          <w:lang w:val="en-US" w:eastAsia="zh-CN"/>
        </w:rPr>
        <w:t xml:space="preserve"> is related to </w:t>
      </w:r>
      <w:r>
        <w:rPr>
          <w:lang w:val="en-US" w:eastAsia="zh-CN"/>
        </w:rPr>
        <w:t xml:space="preserve">beam operation and mobility </w:t>
      </w:r>
      <w:r w:rsidR="00D71C7C" w:rsidRPr="0023716F">
        <w:rPr>
          <w:lang w:val="en-US" w:eastAsia="zh-CN"/>
        </w:rPr>
        <w:t>could be opt</w:t>
      </w:r>
      <w:r>
        <w:rPr>
          <w:lang w:val="en-US" w:eastAsia="zh-CN"/>
        </w:rPr>
        <w:t xml:space="preserve">ional for a fixed wide-area IAB; </w:t>
      </w:r>
      <w:r w:rsidR="00D71C7C" w:rsidRPr="0023716F">
        <w:rPr>
          <w:lang w:val="en-US" w:eastAsia="zh-CN"/>
        </w:rPr>
        <w:t xml:space="preserve">for component 3, SI information could be </w:t>
      </w:r>
      <w:r>
        <w:rPr>
          <w:rFonts w:eastAsia="SimSun"/>
          <w:lang w:val="en-US" w:eastAsia="zh-CN"/>
        </w:rPr>
        <w:t>acquired via dedicated signal</w:t>
      </w:r>
      <w:r w:rsidR="00D71C7C" w:rsidRPr="0023716F">
        <w:rPr>
          <w:rFonts w:eastAsia="SimSun"/>
          <w:lang w:val="en-US" w:eastAsia="zh-CN"/>
        </w:rPr>
        <w:t>ing</w:t>
      </w:r>
      <w:r>
        <w:rPr>
          <w:lang w:val="en-US" w:eastAsia="zh-CN"/>
        </w:rPr>
        <w:t xml:space="preserve"> and therefore it is not necessarily mandatory to use</w:t>
      </w:r>
      <w:r w:rsidR="00D71C7C" w:rsidRPr="0023716F">
        <w:rPr>
          <w:lang w:val="en-US" w:eastAsia="zh-CN"/>
        </w:rPr>
        <w:t xml:space="preserve"> the broadcast.</w:t>
      </w:r>
    </w:p>
    <w:p w:rsidR="00AD7B90" w:rsidRPr="0023716F" w:rsidRDefault="006745AD">
      <w:pPr>
        <w:pStyle w:val="ListParagraph"/>
        <w:widowControl w:val="0"/>
        <w:numPr>
          <w:ilvl w:val="0"/>
          <w:numId w:val="10"/>
        </w:numPr>
        <w:adjustRightInd w:val="0"/>
        <w:snapToGrid w:val="0"/>
        <w:spacing w:afterLines="50"/>
        <w:ind w:left="200" w:hangingChars="100" w:hanging="200"/>
        <w:rPr>
          <w:lang w:eastAsia="zh-CN"/>
        </w:rPr>
      </w:pPr>
      <w:r>
        <w:rPr>
          <w:lang w:val="en-US" w:eastAsia="zh-CN"/>
        </w:rPr>
        <w:t>No requirement on 1-3 in</w:t>
      </w:r>
      <w:r w:rsidR="00D71C7C" w:rsidRPr="0023716F">
        <w:rPr>
          <w:lang w:val="en-US" w:eastAsia="zh-CN"/>
        </w:rPr>
        <w:t xml:space="preserve"> RAN4, other alternative</w:t>
      </w:r>
      <w:r>
        <w:rPr>
          <w:lang w:val="en-US" w:eastAsia="zh-CN"/>
        </w:rPr>
        <w:t>s</w:t>
      </w:r>
      <w:r w:rsidR="00D71C7C" w:rsidRPr="0023716F">
        <w:rPr>
          <w:lang w:val="en-US" w:eastAsia="zh-CN"/>
        </w:rPr>
        <w:t xml:space="preserve"> can also work for RLM.</w:t>
      </w:r>
    </w:p>
    <w:p w:rsidR="00AD7B90" w:rsidRPr="0023716F" w:rsidRDefault="00D71C7C">
      <w:pPr>
        <w:pStyle w:val="ListParagraph"/>
        <w:widowControl w:val="0"/>
        <w:numPr>
          <w:ilvl w:val="0"/>
          <w:numId w:val="10"/>
        </w:numPr>
        <w:adjustRightInd w:val="0"/>
        <w:snapToGrid w:val="0"/>
        <w:spacing w:afterLines="50"/>
        <w:ind w:left="200" w:hangingChars="100" w:hanging="200"/>
        <w:rPr>
          <w:lang w:eastAsia="zh-CN"/>
        </w:rPr>
      </w:pPr>
      <w:r w:rsidRPr="0023716F">
        <w:rPr>
          <w:lang w:val="en-US" w:eastAsia="zh-CN"/>
        </w:rPr>
        <w:lastRenderedPageBreak/>
        <w:t xml:space="preserve">Wide-area </w:t>
      </w:r>
      <w:r w:rsidRPr="0023716F">
        <w:rPr>
          <w:lang w:eastAsia="zh-CN"/>
        </w:rPr>
        <w:t xml:space="preserve">IAB node is designed to be fixed </w:t>
      </w:r>
      <w:r w:rsidRPr="0023716F">
        <w:rPr>
          <w:lang w:val="en-US" w:eastAsia="zh-CN"/>
        </w:rPr>
        <w:t>and network controlled</w:t>
      </w:r>
      <w:r w:rsidRPr="0023716F">
        <w:rPr>
          <w:lang w:eastAsia="zh-CN"/>
        </w:rPr>
        <w:t xml:space="preserve">, and low/no mobility is assumed for IAB MT, so the mandatory Rel-15 UE features related to high mobility </w:t>
      </w:r>
      <w:r w:rsidR="006745AD">
        <w:rPr>
          <w:lang w:eastAsia="zh-CN"/>
        </w:rPr>
        <w:t>(</w:t>
      </w:r>
      <w:r w:rsidR="006745AD" w:rsidRPr="0023716F">
        <w:rPr>
          <w:lang w:eastAsia="zh-CN"/>
        </w:rPr>
        <w:t xml:space="preserve">e.g., </w:t>
      </w:r>
      <w:r w:rsidR="006745AD" w:rsidRPr="0023716F">
        <w:rPr>
          <w:lang w:val="en-US" w:eastAsia="zh-CN"/>
        </w:rPr>
        <w:t>beam management features</w:t>
      </w:r>
      <w:r w:rsidR="006745AD">
        <w:rPr>
          <w:lang w:eastAsia="zh-CN"/>
        </w:rPr>
        <w:t xml:space="preserve">) </w:t>
      </w:r>
      <w:r w:rsidRPr="0023716F">
        <w:rPr>
          <w:lang w:eastAsia="zh-CN"/>
        </w:rPr>
        <w:t>could be optional for IAB MT</w:t>
      </w:r>
      <w:r w:rsidR="006745AD">
        <w:rPr>
          <w:lang w:eastAsia="zh-CN"/>
        </w:rPr>
        <w:t xml:space="preserve">. </w:t>
      </w:r>
      <w:r w:rsidR="006745AD">
        <w:rPr>
          <w:lang w:val="en-US" w:eastAsia="zh-CN"/>
        </w:rPr>
        <w:t>S</w:t>
      </w:r>
      <w:r w:rsidRPr="0023716F">
        <w:rPr>
          <w:lang w:val="en-US" w:eastAsia="zh-CN"/>
        </w:rPr>
        <w:t xml:space="preserve">o the FGs related to beam operation </w:t>
      </w:r>
      <w:r w:rsidRPr="0023716F">
        <w:rPr>
          <w:color w:val="000000"/>
        </w:rPr>
        <w:t>2-2, 2-21, 2-22, 2-25</w:t>
      </w:r>
      <w:r w:rsidRPr="0023716F">
        <w:rPr>
          <w:lang w:val="en-US" w:eastAsia="zh-CN"/>
        </w:rPr>
        <w:t xml:space="preserve"> (as defined in TR38.822) could be optional at least for wide-area IAB node. For the same reason FG 3-4</w:t>
      </w:r>
      <w:r w:rsidR="006745AD">
        <w:rPr>
          <w:lang w:val="en-US" w:eastAsia="zh-CN"/>
        </w:rPr>
        <w:t xml:space="preserve"> could be </w:t>
      </w:r>
      <w:r w:rsidRPr="0023716F">
        <w:rPr>
          <w:lang w:val="en-US" w:eastAsia="zh-CN"/>
        </w:rPr>
        <w:t>optional</w:t>
      </w:r>
      <w:r w:rsidR="006745AD">
        <w:rPr>
          <w:lang w:val="en-US" w:eastAsia="zh-CN"/>
        </w:rPr>
        <w:t xml:space="preserve"> as well</w:t>
      </w:r>
      <w:r w:rsidRPr="0023716F">
        <w:rPr>
          <w:lang w:val="en-US" w:eastAsia="zh-CN"/>
        </w:rPr>
        <w:t>.</w:t>
      </w:r>
    </w:p>
    <w:p w:rsidR="00AD7B90" w:rsidRPr="0023716F" w:rsidRDefault="00D71C7C">
      <w:pPr>
        <w:pStyle w:val="ListParagraph"/>
        <w:widowControl w:val="0"/>
        <w:numPr>
          <w:ilvl w:val="0"/>
          <w:numId w:val="10"/>
        </w:numPr>
        <w:adjustRightInd w:val="0"/>
        <w:snapToGrid w:val="0"/>
        <w:spacing w:afterLines="50"/>
        <w:ind w:left="200" w:hangingChars="100" w:hanging="200"/>
        <w:rPr>
          <w:lang w:eastAsia="zh-CN"/>
        </w:rPr>
      </w:pPr>
      <w:r w:rsidRPr="0023716F">
        <w:rPr>
          <w:lang w:val="en-US" w:eastAsia="zh-CN"/>
        </w:rPr>
        <w:t xml:space="preserve">FG 1-10 is not a basic operation </w:t>
      </w:r>
      <w:r w:rsidR="006745AD">
        <w:rPr>
          <w:lang w:val="en-US" w:eastAsia="zh-CN"/>
        </w:rPr>
        <w:t xml:space="preserve">that is </w:t>
      </w:r>
      <w:r w:rsidRPr="0023716F">
        <w:rPr>
          <w:lang w:val="en-US" w:eastAsia="zh-CN"/>
        </w:rPr>
        <w:t xml:space="preserve">needed for IAB, it just makes </w:t>
      </w:r>
      <w:r w:rsidRPr="0023716F">
        <w:t>UE</w:t>
      </w:r>
      <w:r w:rsidRPr="0023716F">
        <w:rPr>
          <w:rFonts w:eastAsia="SimSun"/>
          <w:lang w:val="en-US" w:eastAsia="zh-CN"/>
        </w:rPr>
        <w:t xml:space="preserve"> to be</w:t>
      </w:r>
      <w:r w:rsidRPr="0023716F">
        <w:t xml:space="preserve"> able to use SS/PBCH block from other Cells for time/frequency synchronization of SCell without SS/PBCH block</w:t>
      </w:r>
      <w:r w:rsidRPr="0023716F">
        <w:rPr>
          <w:rFonts w:eastAsia="SimSun"/>
          <w:lang w:val="en-US" w:eastAsia="zh-CN"/>
        </w:rPr>
        <w:t>. Due to similar reason 5-6 could be optional.</w:t>
      </w:r>
    </w:p>
    <w:p w:rsidR="00AD7B90" w:rsidRPr="0023716F" w:rsidRDefault="00D71C7C">
      <w:pPr>
        <w:pStyle w:val="ListParagraph"/>
        <w:widowControl w:val="0"/>
        <w:numPr>
          <w:ilvl w:val="0"/>
          <w:numId w:val="10"/>
        </w:numPr>
        <w:adjustRightInd w:val="0"/>
        <w:snapToGrid w:val="0"/>
        <w:spacing w:afterLines="50"/>
        <w:ind w:left="200" w:hangingChars="100" w:hanging="200"/>
        <w:rPr>
          <w:lang w:eastAsia="zh-CN"/>
        </w:rPr>
      </w:pPr>
      <w:r w:rsidRPr="0023716F">
        <w:rPr>
          <w:lang w:val="en-US" w:eastAsia="zh-CN"/>
        </w:rPr>
        <w:t>It is true that a</w:t>
      </w:r>
      <w:r w:rsidR="00C54923" w:rsidRPr="0023716F">
        <w:rPr>
          <w:lang w:val="en-US" w:eastAsia="zh-CN"/>
        </w:rPr>
        <w:t>n</w:t>
      </w:r>
      <w:r w:rsidRPr="0023716F">
        <w:rPr>
          <w:lang w:val="en-US" w:eastAsia="zh-CN"/>
        </w:rPr>
        <w:t xml:space="preserve"> IAB node should support at least one of </w:t>
      </w:r>
      <w:r w:rsidRPr="0023716F">
        <w:rPr>
          <w:color w:val="000000"/>
        </w:rPr>
        <w:t>2-5</w:t>
      </w:r>
      <w:r w:rsidRPr="0023716F">
        <w:rPr>
          <w:rFonts w:eastAsia="SimSun"/>
          <w:color w:val="000000"/>
          <w:lang w:val="en-US" w:eastAsia="zh-CN"/>
        </w:rPr>
        <w:t xml:space="preserve"> and</w:t>
      </w:r>
      <w:r w:rsidRPr="0023716F">
        <w:rPr>
          <w:color w:val="000000"/>
        </w:rPr>
        <w:t xml:space="preserve"> 2-6</w:t>
      </w:r>
      <w:r w:rsidRPr="0023716F">
        <w:rPr>
          <w:lang w:val="en-US" w:eastAsia="zh-CN"/>
        </w:rPr>
        <w:t xml:space="preserve">, but it is difficult and unreasonable to predetermine which one should be mandatory and which one is optional. So it is better to </w:t>
      </w:r>
      <w:r w:rsidR="001A394F">
        <w:rPr>
          <w:lang w:val="en-US" w:eastAsia="zh-CN"/>
        </w:rPr>
        <w:t>keep</w:t>
      </w:r>
      <w:r w:rsidR="001A394F" w:rsidRPr="0023716F">
        <w:rPr>
          <w:lang w:val="en-US" w:eastAsia="zh-CN"/>
        </w:rPr>
        <w:t xml:space="preserve"> both FGs as optional </w:t>
      </w:r>
      <w:r w:rsidR="001A394F">
        <w:rPr>
          <w:lang w:val="en-US" w:eastAsia="zh-CN"/>
        </w:rPr>
        <w:t>and to leave the decision up to implementation</w:t>
      </w:r>
      <w:r w:rsidRPr="0023716F">
        <w:rPr>
          <w:lang w:val="en-US" w:eastAsia="zh-CN"/>
        </w:rPr>
        <w:t xml:space="preserve">. </w:t>
      </w:r>
      <w:r w:rsidR="001A394F">
        <w:rPr>
          <w:lang w:val="en-US" w:eastAsia="zh-CN"/>
        </w:rPr>
        <w:t>For the</w:t>
      </w:r>
      <w:r w:rsidRPr="0023716F">
        <w:rPr>
          <w:lang w:val="en-US" w:eastAsia="zh-CN"/>
        </w:rPr>
        <w:t xml:space="preserve"> similar reason, FGs </w:t>
      </w:r>
      <w:r w:rsidRPr="0023716F">
        <w:rPr>
          <w:color w:val="000000"/>
        </w:rPr>
        <w:t>2-16</w:t>
      </w:r>
      <w:r w:rsidRPr="0023716F">
        <w:rPr>
          <w:rFonts w:eastAsia="SimSun"/>
          <w:color w:val="000000"/>
          <w:lang w:val="en-US" w:eastAsia="zh-CN"/>
        </w:rPr>
        <w:t xml:space="preserve">, </w:t>
      </w:r>
      <w:r w:rsidRPr="0023716F">
        <w:rPr>
          <w:color w:val="000000"/>
        </w:rPr>
        <w:t>2-16a</w:t>
      </w:r>
      <w:r w:rsidRPr="0023716F">
        <w:rPr>
          <w:rFonts w:eastAsia="SimSun"/>
          <w:color w:val="000000"/>
          <w:lang w:val="en-US" w:eastAsia="zh-CN"/>
        </w:rPr>
        <w:t xml:space="preserve">, FGs 4-1, </w:t>
      </w:r>
      <w:r w:rsidRPr="0023716F">
        <w:rPr>
          <w:color w:val="000000"/>
        </w:rPr>
        <w:t>4-3, 4-4</w:t>
      </w:r>
      <w:r w:rsidRPr="0023716F">
        <w:rPr>
          <w:rFonts w:eastAsia="SimSun"/>
          <w:color w:val="000000"/>
          <w:lang w:val="en-US" w:eastAsia="zh-CN"/>
        </w:rPr>
        <w:t>, FGs 4-10, 4-11 and all the components of 8-3 could be also optional.</w:t>
      </w:r>
    </w:p>
    <w:p w:rsidR="00AD7B90" w:rsidRDefault="00D71C7C">
      <w:pPr>
        <w:rPr>
          <w:lang w:eastAsia="zh-CN"/>
        </w:rPr>
      </w:pPr>
      <w:r>
        <w:rPr>
          <w:b/>
          <w:i/>
          <w:lang w:eastAsia="zh-CN"/>
        </w:rPr>
        <w:t>Proposal 2</w:t>
      </w:r>
      <w:r>
        <w:rPr>
          <w:i/>
          <w:lang w:eastAsia="zh-CN"/>
        </w:rPr>
        <w:t xml:space="preserve">: </w:t>
      </w:r>
      <w:r>
        <w:rPr>
          <w:rFonts w:hint="eastAsia"/>
          <w:b/>
          <w:bCs/>
          <w:i/>
          <w:lang w:eastAsia="zh-CN"/>
        </w:rPr>
        <w:t xml:space="preserve"> Confirm the WA with the following updates.</w:t>
      </w:r>
    </w:p>
    <w:p w:rsidR="00AD7B90" w:rsidRDefault="00D71C7C">
      <w:pPr>
        <w:pStyle w:val="maintext"/>
        <w:numPr>
          <w:ilvl w:val="0"/>
          <w:numId w:val="9"/>
        </w:numPr>
        <w:ind w:left="600" w:firstLineChars="0" w:hanging="240"/>
        <w:rPr>
          <w:b/>
          <w:bCs/>
          <w:i/>
          <w:iCs/>
          <w:color w:val="000000"/>
        </w:rPr>
      </w:pPr>
      <w:r>
        <w:rPr>
          <w:b/>
          <w:bCs/>
          <w:i/>
          <w:iCs/>
        </w:rPr>
        <w:t>IAB-MTs s</w:t>
      </w:r>
      <w:r>
        <w:rPr>
          <w:b/>
          <w:bCs/>
          <w:i/>
          <w:iCs/>
          <w:color w:val="000000"/>
        </w:rPr>
        <w:t>upport the following Rel. 15 layer-1 mandatory UE features (as defined in TR38.822)</w:t>
      </w:r>
      <w:r>
        <w:rPr>
          <w:b/>
          <w:bCs/>
          <w:i/>
          <w:iCs/>
          <w:strike/>
          <w:color w:val="000000"/>
        </w:rPr>
        <w:t xml:space="preserve"> </w:t>
      </w:r>
      <w:r>
        <w:rPr>
          <w:b/>
          <w:bCs/>
          <w:i/>
          <w:iCs/>
        </w:rPr>
        <w:t>at least for</w:t>
      </w:r>
      <w:r>
        <w:rPr>
          <w:b/>
          <w:bCs/>
          <w:i/>
          <w:iCs/>
          <w:color w:val="FF0000"/>
        </w:rPr>
        <w:t xml:space="preserve"> </w:t>
      </w:r>
      <w:r>
        <w:rPr>
          <w:b/>
          <w:bCs/>
          <w:i/>
          <w:iCs/>
        </w:rPr>
        <w:t xml:space="preserve">wide-area </w:t>
      </w:r>
      <w:r>
        <w:rPr>
          <w:b/>
          <w:bCs/>
          <w:i/>
          <w:iCs/>
          <w:color w:val="000000"/>
        </w:rPr>
        <w:t>IAB-nodes</w:t>
      </w:r>
    </w:p>
    <w:p w:rsidR="00AD7B90" w:rsidRDefault="00D71C7C">
      <w:pPr>
        <w:pStyle w:val="maintext"/>
        <w:numPr>
          <w:ilvl w:val="1"/>
          <w:numId w:val="9"/>
        </w:numPr>
        <w:ind w:firstLineChars="0"/>
        <w:rPr>
          <w:b/>
          <w:bCs/>
          <w:i/>
          <w:iCs/>
        </w:rPr>
      </w:pPr>
      <w:r>
        <w:rPr>
          <w:b/>
          <w:bCs/>
          <w:i/>
          <w:iCs/>
        </w:rPr>
        <w:t xml:space="preserve">0-1, 0-3, 0-4, 1-1 </w:t>
      </w:r>
      <w:r>
        <w:rPr>
          <w:rFonts w:eastAsia="SimSun"/>
          <w:b/>
          <w:bCs/>
          <w:i/>
          <w:iCs/>
          <w:lang w:eastAsia="zh-CN"/>
        </w:rPr>
        <w:t>(only one preamble format in component 1)</w:t>
      </w:r>
      <w:r>
        <w:rPr>
          <w:b/>
          <w:bCs/>
          <w:i/>
          <w:iCs/>
        </w:rPr>
        <w:t xml:space="preserve">, 2-1, 2-12, 2-32 </w:t>
      </w:r>
      <w:r>
        <w:rPr>
          <w:rFonts w:eastAsia="SimSun"/>
          <w:b/>
          <w:bCs/>
          <w:i/>
          <w:iCs/>
          <w:lang w:eastAsia="zh-CN"/>
        </w:rPr>
        <w:t>(</w:t>
      </w:r>
      <w:r>
        <w:rPr>
          <w:b/>
          <w:bCs/>
          <w:i/>
          <w:iCs/>
        </w:rPr>
        <w:t>components</w:t>
      </w:r>
      <w:r>
        <w:rPr>
          <w:rFonts w:eastAsia="SimSun"/>
          <w:b/>
          <w:bCs/>
          <w:i/>
          <w:iCs/>
          <w:lang w:eastAsia="zh-CN"/>
        </w:rPr>
        <w:t>1-4)</w:t>
      </w:r>
      <w:r>
        <w:rPr>
          <w:b/>
          <w:bCs/>
          <w:i/>
          <w:iCs/>
        </w:rPr>
        <w:t xml:space="preserve">, 2-50 </w:t>
      </w:r>
      <w:r>
        <w:rPr>
          <w:rFonts w:eastAsia="SimSun"/>
          <w:b/>
          <w:bCs/>
          <w:i/>
          <w:iCs/>
          <w:lang w:eastAsia="zh-CN"/>
        </w:rPr>
        <w:t>(</w:t>
      </w:r>
      <w:r>
        <w:rPr>
          <w:b/>
          <w:bCs/>
          <w:i/>
          <w:iCs/>
        </w:rPr>
        <w:t>component</w:t>
      </w:r>
      <w:r>
        <w:rPr>
          <w:rFonts w:eastAsia="SimSun"/>
          <w:b/>
          <w:bCs/>
          <w:i/>
          <w:iCs/>
          <w:lang w:eastAsia="zh-CN"/>
        </w:rPr>
        <w:t xml:space="preserve"> 1)</w:t>
      </w:r>
      <w:r>
        <w:rPr>
          <w:b/>
          <w:bCs/>
          <w:i/>
          <w:iCs/>
        </w:rPr>
        <w:t xml:space="preserve">, 2-52 </w:t>
      </w:r>
      <w:r>
        <w:rPr>
          <w:rFonts w:eastAsia="SimSun"/>
          <w:b/>
          <w:bCs/>
          <w:i/>
          <w:iCs/>
          <w:lang w:eastAsia="zh-CN"/>
        </w:rPr>
        <w:t>(</w:t>
      </w:r>
      <w:r>
        <w:rPr>
          <w:b/>
          <w:bCs/>
          <w:i/>
          <w:iCs/>
        </w:rPr>
        <w:t>component</w:t>
      </w:r>
      <w:r>
        <w:rPr>
          <w:rFonts w:eastAsia="SimSun"/>
          <w:b/>
          <w:bCs/>
          <w:i/>
          <w:iCs/>
          <w:lang w:eastAsia="zh-CN"/>
        </w:rPr>
        <w:t xml:space="preserve"> 1)</w:t>
      </w:r>
      <w:r>
        <w:rPr>
          <w:b/>
          <w:bCs/>
          <w:i/>
          <w:iCs/>
        </w:rPr>
        <w:t xml:space="preserve">, 3-1, 5-1 </w:t>
      </w:r>
      <w:r>
        <w:rPr>
          <w:rFonts w:eastAsia="SimSun"/>
          <w:b/>
          <w:bCs/>
          <w:i/>
          <w:iCs/>
          <w:lang w:eastAsia="zh-CN"/>
        </w:rPr>
        <w:t>(</w:t>
      </w:r>
      <w:r>
        <w:rPr>
          <w:b/>
          <w:bCs/>
          <w:i/>
          <w:iCs/>
        </w:rPr>
        <w:t>components</w:t>
      </w:r>
      <w:r>
        <w:rPr>
          <w:rFonts w:eastAsia="SimSun"/>
          <w:b/>
          <w:bCs/>
          <w:i/>
          <w:iCs/>
          <w:lang w:eastAsia="zh-CN"/>
        </w:rPr>
        <w:t xml:space="preserve"> 1-4, 6, 9, 10, 12)</w:t>
      </w:r>
      <w:r>
        <w:rPr>
          <w:b/>
          <w:bCs/>
          <w:i/>
          <w:iCs/>
        </w:rPr>
        <w:t>, 6-1, 7-1</w:t>
      </w:r>
    </w:p>
    <w:p w:rsidR="00AD7B90" w:rsidRDefault="00AD7B90">
      <w:pPr>
        <w:rPr>
          <w:lang w:eastAsia="zh-CN"/>
        </w:rPr>
      </w:pPr>
    </w:p>
    <w:p w:rsidR="00AD7B90" w:rsidRDefault="00D71C7C">
      <w:pPr>
        <w:pStyle w:val="Heading1"/>
        <w:rPr>
          <w:lang w:eastAsia="zh-CN"/>
        </w:rPr>
      </w:pPr>
      <w:r>
        <w:rPr>
          <w:rFonts w:hint="eastAsia"/>
          <w:lang w:eastAsia="zh-CN"/>
        </w:rPr>
        <w:t>C</w:t>
      </w:r>
      <w:r>
        <w:rPr>
          <w:lang w:eastAsia="zh-CN"/>
        </w:rPr>
        <w:t>onclusion</w:t>
      </w:r>
    </w:p>
    <w:p w:rsidR="00AD7B90" w:rsidRDefault="00D71C7C">
      <w:pPr>
        <w:rPr>
          <w:lang w:val="en-GB" w:eastAsia="zh-CN"/>
        </w:rPr>
      </w:pPr>
      <w:r>
        <w:rPr>
          <w:rFonts w:hint="eastAsia"/>
          <w:lang w:val="en-GB" w:eastAsia="zh-CN"/>
        </w:rPr>
        <w:t>I</w:t>
      </w:r>
      <w:r>
        <w:rPr>
          <w:lang w:val="en-GB" w:eastAsia="zh-CN"/>
        </w:rPr>
        <w:t xml:space="preserve">n this contribution, proposals on NR Rel-16 </w:t>
      </w:r>
      <w:r>
        <w:rPr>
          <w:rFonts w:hint="eastAsia"/>
          <w:lang w:eastAsia="zh-CN"/>
        </w:rPr>
        <w:t>IAB</w:t>
      </w:r>
      <w:r>
        <w:rPr>
          <w:lang w:val="en-GB" w:eastAsia="zh-CN"/>
        </w:rPr>
        <w:t xml:space="preserve"> features are introduced.</w:t>
      </w:r>
    </w:p>
    <w:p w:rsidR="00AD7B90" w:rsidRDefault="00D71C7C" w:rsidP="00F81266">
      <w:pPr>
        <w:snapToGrid w:val="0"/>
        <w:spacing w:afterLines="50"/>
        <w:rPr>
          <w:i/>
        </w:rPr>
      </w:pPr>
      <w:r>
        <w:rPr>
          <w:b/>
          <w:i/>
        </w:rPr>
        <w:t xml:space="preserve">Proposal </w:t>
      </w:r>
      <w:r>
        <w:rPr>
          <w:rFonts w:hint="eastAsia"/>
          <w:b/>
          <w:i/>
          <w:lang w:eastAsia="zh-CN"/>
        </w:rPr>
        <w:t>1</w:t>
      </w:r>
      <w:r>
        <w:rPr>
          <w:b/>
          <w:i/>
        </w:rPr>
        <w:t xml:space="preserve">: Remove </w:t>
      </w:r>
      <w:r>
        <w:rPr>
          <w:b/>
          <w:i/>
          <w:lang w:eastAsia="zh-CN"/>
        </w:rPr>
        <w:t>‘</w:t>
      </w:r>
      <w:r>
        <w:rPr>
          <w:rFonts w:hint="eastAsia"/>
          <w:b/>
          <w:i/>
          <w:lang w:eastAsia="zh-CN"/>
        </w:rPr>
        <w:t>[</w:t>
      </w:r>
      <w:r>
        <w:rPr>
          <w:b/>
          <w:i/>
          <w:lang w:eastAsia="zh-CN"/>
        </w:rPr>
        <w:t>For device supports IAB backhaul, it must report this FG is supported</w:t>
      </w:r>
      <w:r>
        <w:rPr>
          <w:rFonts w:hint="eastAsia"/>
          <w:b/>
          <w:i/>
          <w:lang w:eastAsia="zh-CN"/>
        </w:rPr>
        <w:t>]</w:t>
      </w:r>
      <w:r>
        <w:rPr>
          <w:b/>
          <w:i/>
          <w:lang w:eastAsia="zh-CN"/>
        </w:rPr>
        <w:t>’</w:t>
      </w:r>
      <w:r>
        <w:rPr>
          <w:rFonts w:hint="eastAsia"/>
          <w:b/>
          <w:i/>
          <w:lang w:eastAsia="zh-CN"/>
        </w:rPr>
        <w:t xml:space="preserve"> </w:t>
      </w:r>
      <w:r>
        <w:rPr>
          <w:b/>
          <w:i/>
          <w:lang w:eastAsia="zh-CN"/>
        </w:rPr>
        <w:t>for IAB-MT features</w:t>
      </w:r>
      <w:r>
        <w:rPr>
          <w:rFonts w:hint="eastAsia"/>
          <w:b/>
          <w:i/>
          <w:lang w:eastAsia="zh-CN"/>
        </w:rPr>
        <w:t xml:space="preserve"> 20-2, 20-3, 20-6, 20-7</w:t>
      </w:r>
      <w:r>
        <w:rPr>
          <w:b/>
          <w:i/>
        </w:rPr>
        <w:t xml:space="preserve">. </w:t>
      </w:r>
    </w:p>
    <w:p w:rsidR="00AD7B90" w:rsidRDefault="00D71C7C">
      <w:pPr>
        <w:rPr>
          <w:lang w:eastAsia="zh-CN"/>
        </w:rPr>
      </w:pPr>
      <w:r>
        <w:rPr>
          <w:b/>
          <w:i/>
          <w:lang w:eastAsia="zh-CN"/>
        </w:rPr>
        <w:t>Proposal 2</w:t>
      </w:r>
      <w:r>
        <w:rPr>
          <w:i/>
          <w:lang w:eastAsia="zh-CN"/>
        </w:rPr>
        <w:t xml:space="preserve">: </w:t>
      </w:r>
      <w:r>
        <w:rPr>
          <w:rFonts w:hint="eastAsia"/>
          <w:b/>
          <w:bCs/>
          <w:i/>
          <w:lang w:eastAsia="zh-CN"/>
        </w:rPr>
        <w:t xml:space="preserve"> Confirm the WA with the following updates.</w:t>
      </w:r>
    </w:p>
    <w:p w:rsidR="00AD7B90" w:rsidRDefault="00D71C7C">
      <w:pPr>
        <w:pStyle w:val="maintext"/>
        <w:numPr>
          <w:ilvl w:val="0"/>
          <w:numId w:val="9"/>
        </w:numPr>
        <w:ind w:left="600" w:firstLineChars="0" w:hanging="240"/>
        <w:rPr>
          <w:b/>
          <w:bCs/>
          <w:i/>
          <w:iCs/>
          <w:color w:val="000000"/>
        </w:rPr>
      </w:pPr>
      <w:r>
        <w:rPr>
          <w:b/>
          <w:bCs/>
          <w:i/>
          <w:iCs/>
        </w:rPr>
        <w:t>IAB-MTs s</w:t>
      </w:r>
      <w:r>
        <w:rPr>
          <w:b/>
          <w:bCs/>
          <w:i/>
          <w:iCs/>
          <w:color w:val="000000"/>
        </w:rPr>
        <w:t>upport the following Rel. 15 layer-1 mandatory UE features (as defined in TR38.822)</w:t>
      </w:r>
      <w:r>
        <w:rPr>
          <w:b/>
          <w:bCs/>
          <w:i/>
          <w:iCs/>
          <w:strike/>
          <w:color w:val="000000"/>
        </w:rPr>
        <w:t xml:space="preserve"> </w:t>
      </w:r>
      <w:r>
        <w:rPr>
          <w:b/>
          <w:bCs/>
          <w:i/>
          <w:iCs/>
        </w:rPr>
        <w:t>at least for</w:t>
      </w:r>
      <w:r>
        <w:rPr>
          <w:b/>
          <w:bCs/>
          <w:i/>
          <w:iCs/>
          <w:color w:val="FF0000"/>
        </w:rPr>
        <w:t xml:space="preserve"> </w:t>
      </w:r>
      <w:r>
        <w:rPr>
          <w:b/>
          <w:bCs/>
          <w:i/>
          <w:iCs/>
        </w:rPr>
        <w:t xml:space="preserve">wide-area </w:t>
      </w:r>
      <w:r>
        <w:rPr>
          <w:b/>
          <w:bCs/>
          <w:i/>
          <w:iCs/>
          <w:color w:val="000000"/>
        </w:rPr>
        <w:t>IAB-nodes</w:t>
      </w:r>
    </w:p>
    <w:p w:rsidR="00AD7B90" w:rsidRDefault="00D71C7C">
      <w:pPr>
        <w:pStyle w:val="maintext"/>
        <w:numPr>
          <w:ilvl w:val="1"/>
          <w:numId w:val="9"/>
        </w:numPr>
        <w:ind w:firstLineChars="0"/>
        <w:rPr>
          <w:lang w:eastAsia="zh-CN"/>
        </w:rPr>
      </w:pPr>
      <w:r>
        <w:rPr>
          <w:b/>
          <w:bCs/>
          <w:i/>
          <w:iCs/>
        </w:rPr>
        <w:t xml:space="preserve">0-1, 0-3, 0-4, 1-1 </w:t>
      </w:r>
      <w:r>
        <w:rPr>
          <w:rFonts w:eastAsia="SimSun"/>
          <w:b/>
          <w:bCs/>
          <w:i/>
          <w:iCs/>
          <w:lang w:eastAsia="zh-CN"/>
        </w:rPr>
        <w:t>(only one preamble format in component 1)</w:t>
      </w:r>
      <w:r>
        <w:rPr>
          <w:b/>
          <w:bCs/>
          <w:i/>
          <w:iCs/>
        </w:rPr>
        <w:t xml:space="preserve">, 2-1, 2-12, 2-32 </w:t>
      </w:r>
      <w:r>
        <w:rPr>
          <w:rFonts w:eastAsia="SimSun"/>
          <w:b/>
          <w:bCs/>
          <w:i/>
          <w:iCs/>
          <w:lang w:eastAsia="zh-CN"/>
        </w:rPr>
        <w:t>(</w:t>
      </w:r>
      <w:r>
        <w:rPr>
          <w:b/>
          <w:bCs/>
          <w:i/>
          <w:iCs/>
        </w:rPr>
        <w:t>components</w:t>
      </w:r>
      <w:r>
        <w:rPr>
          <w:rFonts w:eastAsia="SimSun"/>
          <w:b/>
          <w:bCs/>
          <w:i/>
          <w:iCs/>
          <w:lang w:eastAsia="zh-CN"/>
        </w:rPr>
        <w:t>1-4)</w:t>
      </w:r>
      <w:r>
        <w:rPr>
          <w:b/>
          <w:bCs/>
          <w:i/>
          <w:iCs/>
        </w:rPr>
        <w:t xml:space="preserve">, 2-50 </w:t>
      </w:r>
      <w:r>
        <w:rPr>
          <w:rFonts w:eastAsia="SimSun"/>
          <w:b/>
          <w:bCs/>
          <w:i/>
          <w:iCs/>
          <w:lang w:eastAsia="zh-CN"/>
        </w:rPr>
        <w:t>(</w:t>
      </w:r>
      <w:r>
        <w:rPr>
          <w:b/>
          <w:bCs/>
          <w:i/>
          <w:iCs/>
        </w:rPr>
        <w:t>component</w:t>
      </w:r>
      <w:r>
        <w:rPr>
          <w:rFonts w:eastAsia="SimSun"/>
          <w:b/>
          <w:bCs/>
          <w:i/>
          <w:iCs/>
          <w:lang w:eastAsia="zh-CN"/>
        </w:rPr>
        <w:t xml:space="preserve"> 1)</w:t>
      </w:r>
      <w:r>
        <w:rPr>
          <w:b/>
          <w:bCs/>
          <w:i/>
          <w:iCs/>
        </w:rPr>
        <w:t xml:space="preserve">, 2-52 </w:t>
      </w:r>
      <w:r>
        <w:rPr>
          <w:rFonts w:eastAsia="SimSun"/>
          <w:b/>
          <w:bCs/>
          <w:i/>
          <w:iCs/>
          <w:lang w:eastAsia="zh-CN"/>
        </w:rPr>
        <w:t>(</w:t>
      </w:r>
      <w:r>
        <w:rPr>
          <w:b/>
          <w:bCs/>
          <w:i/>
          <w:iCs/>
        </w:rPr>
        <w:t>component</w:t>
      </w:r>
      <w:r>
        <w:rPr>
          <w:rFonts w:eastAsia="SimSun"/>
          <w:b/>
          <w:bCs/>
          <w:i/>
          <w:iCs/>
          <w:lang w:eastAsia="zh-CN"/>
        </w:rPr>
        <w:t xml:space="preserve"> 1)</w:t>
      </w:r>
      <w:r>
        <w:rPr>
          <w:b/>
          <w:bCs/>
          <w:i/>
          <w:iCs/>
        </w:rPr>
        <w:t xml:space="preserve">, 3-1, 5-1 </w:t>
      </w:r>
      <w:r>
        <w:rPr>
          <w:rFonts w:eastAsia="SimSun"/>
          <w:b/>
          <w:bCs/>
          <w:i/>
          <w:iCs/>
          <w:lang w:eastAsia="zh-CN"/>
        </w:rPr>
        <w:t>(</w:t>
      </w:r>
      <w:r>
        <w:rPr>
          <w:b/>
          <w:bCs/>
          <w:i/>
          <w:iCs/>
        </w:rPr>
        <w:t>components</w:t>
      </w:r>
      <w:r>
        <w:rPr>
          <w:rFonts w:eastAsia="SimSun"/>
          <w:b/>
          <w:bCs/>
          <w:i/>
          <w:iCs/>
          <w:lang w:eastAsia="zh-CN"/>
        </w:rPr>
        <w:t xml:space="preserve"> 1-4, 6, 9, 10, 12)</w:t>
      </w:r>
      <w:r>
        <w:rPr>
          <w:b/>
          <w:bCs/>
          <w:i/>
          <w:iCs/>
        </w:rPr>
        <w:t>, 6-1, 7-1</w:t>
      </w:r>
    </w:p>
    <w:p w:rsidR="00AD7B90" w:rsidRDefault="00D71C7C">
      <w:pPr>
        <w:pStyle w:val="Heading1"/>
        <w:rPr>
          <w:lang w:eastAsia="zh-CN"/>
        </w:rPr>
      </w:pPr>
      <w:r>
        <w:rPr>
          <w:rFonts w:hint="eastAsia"/>
          <w:lang w:eastAsia="zh-CN"/>
        </w:rPr>
        <w:t>R</w:t>
      </w:r>
      <w:r>
        <w:rPr>
          <w:lang w:eastAsia="zh-CN"/>
        </w:rPr>
        <w:t>eference</w:t>
      </w:r>
    </w:p>
    <w:p w:rsidR="00AD7B90" w:rsidRDefault="00D71C7C">
      <w:pPr>
        <w:pStyle w:val="References"/>
        <w:rPr>
          <w:lang w:eastAsia="zh-CN"/>
        </w:rPr>
      </w:pPr>
      <w:bookmarkStart w:id="3" w:name="_Ref19801165"/>
      <w:bookmarkStart w:id="4" w:name="_Ref7029524"/>
      <w:bookmarkStart w:id="5" w:name="_Ref23862154"/>
      <w:bookmarkStart w:id="6" w:name="_Ref19798002"/>
      <w:r>
        <w:rPr>
          <w:lang w:eastAsia="zh-CN"/>
        </w:rPr>
        <w:t>Chairman note RAN1#</w:t>
      </w:r>
      <w:bookmarkEnd w:id="3"/>
      <w:r>
        <w:rPr>
          <w:rFonts w:hint="eastAsia"/>
          <w:lang w:eastAsia="zh-CN"/>
        </w:rPr>
        <w:t>100b-e</w:t>
      </w:r>
      <w:r>
        <w:rPr>
          <w:lang w:eastAsia="zh-CN"/>
        </w:rPr>
        <w:t>.</w:t>
      </w:r>
      <w:bookmarkEnd w:id="4"/>
      <w:bookmarkEnd w:id="5"/>
      <w:bookmarkEnd w:id="6"/>
    </w:p>
    <w:p w:rsidR="00AD7B90" w:rsidRDefault="00AD7B90">
      <w:pPr>
        <w:pStyle w:val="References"/>
        <w:numPr>
          <w:ilvl w:val="0"/>
          <w:numId w:val="0"/>
        </w:numPr>
        <w:rPr>
          <w:lang w:eastAsia="zh-CN"/>
        </w:rPr>
      </w:pPr>
    </w:p>
    <w:sectPr w:rsidR="00AD7B90" w:rsidSect="00AD7B90">
      <w:footnotePr>
        <w:numRestart w:val="eachSect"/>
      </w:footnotePr>
      <w:pgSz w:w="11906" w:h="16838"/>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6F066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F10" w:rsidRDefault="00BF4F10" w:rsidP="00AD7B90">
      <w:pPr>
        <w:spacing w:after="0" w:line="240" w:lineRule="auto"/>
      </w:pPr>
      <w:r>
        <w:separator/>
      </w:r>
    </w:p>
  </w:endnote>
  <w:endnote w:type="continuationSeparator" w:id="0">
    <w:p w:rsidR="00BF4F10" w:rsidRDefault="00BF4F10" w:rsidP="00AD7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F10" w:rsidRDefault="007C0DDA">
    <w:pPr>
      <w:pStyle w:val="Footer"/>
      <w:framePr w:wrap="around" w:vAnchor="text" w:hAnchor="margin" w:xAlign="right" w:y="1"/>
      <w:rPr>
        <w:rStyle w:val="PageNumber"/>
      </w:rPr>
    </w:pPr>
    <w:r>
      <w:rPr>
        <w:rStyle w:val="PageNumber"/>
      </w:rPr>
      <w:fldChar w:fldCharType="begin"/>
    </w:r>
    <w:r w:rsidR="00BF4F10">
      <w:rPr>
        <w:rStyle w:val="PageNumber"/>
      </w:rPr>
      <w:instrText xml:space="preserve">PAGE  </w:instrText>
    </w:r>
    <w:r>
      <w:rPr>
        <w:rStyle w:val="PageNumber"/>
      </w:rPr>
      <w:fldChar w:fldCharType="end"/>
    </w:r>
  </w:p>
  <w:p w:rsidR="00BF4F10" w:rsidRDefault="00BF4F1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216"/>
      <w:docPartObj>
        <w:docPartGallery w:val="AutoText"/>
      </w:docPartObj>
    </w:sdtPr>
    <w:sdtContent>
      <w:p w:rsidR="00BF4F10" w:rsidRDefault="007C0DDA">
        <w:pPr>
          <w:pStyle w:val="Footer"/>
        </w:pPr>
        <w:fldSimple w:instr=" PAGE   \* MERGEFORMAT ">
          <w:r w:rsidR="00F81266">
            <w:rPr>
              <w:noProof/>
            </w:rPr>
            <w:t>1</w:t>
          </w:r>
        </w:fldSimple>
      </w:p>
    </w:sdtContent>
  </w:sdt>
  <w:p w:rsidR="00BF4F10" w:rsidRDefault="00BF4F1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F10" w:rsidRDefault="00BF4F10" w:rsidP="00AD7B90">
      <w:pPr>
        <w:spacing w:after="0" w:line="240" w:lineRule="auto"/>
      </w:pPr>
      <w:r>
        <w:separator/>
      </w:r>
    </w:p>
  </w:footnote>
  <w:footnote w:type="continuationSeparator" w:id="0">
    <w:p w:rsidR="00BF4F10" w:rsidRDefault="00BF4F10" w:rsidP="00AD7B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F10" w:rsidRDefault="00BF4F10">
    <w:r>
      <w:t xml:space="preserve">Page </w:t>
    </w:r>
    <w:fldSimple w:instr="PAGE">
      <w: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C0A0C"/>
    <w:multiLevelType w:val="multilevel"/>
    <w:tmpl w:val="22DC0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9"/>
  </w:num>
  <w:num w:numId="4">
    <w:abstractNumId w:val="7"/>
  </w:num>
  <w:num w:numId="5">
    <w:abstractNumId w:val="11"/>
  </w:num>
  <w:num w:numId="6">
    <w:abstractNumId w:val="8"/>
  </w:num>
  <w:num w:numId="7">
    <w:abstractNumId w:val="6"/>
  </w:num>
  <w:num w:numId="8">
    <w:abstractNumId w:val="10"/>
  </w:num>
  <w:num w:numId="9">
    <w:abstractNumId w:val="4"/>
  </w:num>
  <w:num w:numId="10">
    <w:abstractNumId w:val="0"/>
  </w:num>
  <w:num w:numId="11">
    <w:abstractNumId w:val="2"/>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2D8"/>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4CF"/>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4F"/>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ADF"/>
    <w:rsid w:val="002367E8"/>
    <w:rsid w:val="00236850"/>
    <w:rsid w:val="00236F71"/>
    <w:rsid w:val="0023716F"/>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2CF"/>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1C1"/>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DC2"/>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79A"/>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D9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5B9"/>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5AD"/>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A76A9"/>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DDA"/>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38A"/>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5D6C"/>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EF0"/>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7B"/>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8CF"/>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565"/>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B90"/>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AE6"/>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2D"/>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F10"/>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21F"/>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923"/>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DFC"/>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1C7C"/>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C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2CE6"/>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266"/>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192259"/>
    <w:rsid w:val="0284643E"/>
    <w:rsid w:val="03532C3F"/>
    <w:rsid w:val="03B25C4C"/>
    <w:rsid w:val="03F94E83"/>
    <w:rsid w:val="03FC4856"/>
    <w:rsid w:val="04E45DC8"/>
    <w:rsid w:val="067D4C1C"/>
    <w:rsid w:val="06B127E5"/>
    <w:rsid w:val="072F2729"/>
    <w:rsid w:val="07C21FA9"/>
    <w:rsid w:val="08164156"/>
    <w:rsid w:val="08630F95"/>
    <w:rsid w:val="08EF507B"/>
    <w:rsid w:val="0957797D"/>
    <w:rsid w:val="0972706B"/>
    <w:rsid w:val="09C21BB6"/>
    <w:rsid w:val="09C34080"/>
    <w:rsid w:val="0AFC60B7"/>
    <w:rsid w:val="0B9E7E99"/>
    <w:rsid w:val="0BAD7041"/>
    <w:rsid w:val="0BD44C3F"/>
    <w:rsid w:val="0C321D1B"/>
    <w:rsid w:val="0C6F5654"/>
    <w:rsid w:val="0D132BA9"/>
    <w:rsid w:val="0D660AC2"/>
    <w:rsid w:val="0D672BF6"/>
    <w:rsid w:val="0E120AD5"/>
    <w:rsid w:val="0E276594"/>
    <w:rsid w:val="0E985BEE"/>
    <w:rsid w:val="0EB06FFE"/>
    <w:rsid w:val="0F495685"/>
    <w:rsid w:val="0FDD14B9"/>
    <w:rsid w:val="0FEB379A"/>
    <w:rsid w:val="10150A41"/>
    <w:rsid w:val="1257267A"/>
    <w:rsid w:val="12A472D8"/>
    <w:rsid w:val="12FE321B"/>
    <w:rsid w:val="130859B8"/>
    <w:rsid w:val="141F2191"/>
    <w:rsid w:val="1575AEB2"/>
    <w:rsid w:val="158A3C94"/>
    <w:rsid w:val="164F7F6D"/>
    <w:rsid w:val="165E068A"/>
    <w:rsid w:val="16D1210F"/>
    <w:rsid w:val="1702D3F2"/>
    <w:rsid w:val="17BD510C"/>
    <w:rsid w:val="17DB6A52"/>
    <w:rsid w:val="188D2058"/>
    <w:rsid w:val="18BA7603"/>
    <w:rsid w:val="18FD3F86"/>
    <w:rsid w:val="192B740B"/>
    <w:rsid w:val="1946080B"/>
    <w:rsid w:val="1A514204"/>
    <w:rsid w:val="1B2E6DC7"/>
    <w:rsid w:val="1B5316CE"/>
    <w:rsid w:val="1B5E59D2"/>
    <w:rsid w:val="1C486A69"/>
    <w:rsid w:val="1C766428"/>
    <w:rsid w:val="1DD50930"/>
    <w:rsid w:val="1DF407BB"/>
    <w:rsid w:val="1E38003B"/>
    <w:rsid w:val="1F850095"/>
    <w:rsid w:val="1FB91CD0"/>
    <w:rsid w:val="20910CB1"/>
    <w:rsid w:val="20CD42FE"/>
    <w:rsid w:val="21035A99"/>
    <w:rsid w:val="21282288"/>
    <w:rsid w:val="216D7117"/>
    <w:rsid w:val="23680C07"/>
    <w:rsid w:val="239E142D"/>
    <w:rsid w:val="245870DE"/>
    <w:rsid w:val="247247A7"/>
    <w:rsid w:val="2473146A"/>
    <w:rsid w:val="277E6C22"/>
    <w:rsid w:val="27C5366D"/>
    <w:rsid w:val="27DD67CA"/>
    <w:rsid w:val="28690808"/>
    <w:rsid w:val="28B07E55"/>
    <w:rsid w:val="28B54AA2"/>
    <w:rsid w:val="291C08F9"/>
    <w:rsid w:val="2A0F0B23"/>
    <w:rsid w:val="2AFE2B7E"/>
    <w:rsid w:val="2B3416CC"/>
    <w:rsid w:val="2D376513"/>
    <w:rsid w:val="2DC863F1"/>
    <w:rsid w:val="2EAF5B6B"/>
    <w:rsid w:val="2EB72406"/>
    <w:rsid w:val="2F2367DE"/>
    <w:rsid w:val="310D13D4"/>
    <w:rsid w:val="31542D3B"/>
    <w:rsid w:val="31A650D5"/>
    <w:rsid w:val="32832752"/>
    <w:rsid w:val="32FE23BF"/>
    <w:rsid w:val="330E6893"/>
    <w:rsid w:val="33DE0CB9"/>
    <w:rsid w:val="34760742"/>
    <w:rsid w:val="3490436D"/>
    <w:rsid w:val="3511129D"/>
    <w:rsid w:val="359455FE"/>
    <w:rsid w:val="35C34E80"/>
    <w:rsid w:val="36CD07B0"/>
    <w:rsid w:val="375C57D7"/>
    <w:rsid w:val="37DD651E"/>
    <w:rsid w:val="38BA113F"/>
    <w:rsid w:val="3A135075"/>
    <w:rsid w:val="3A8424B5"/>
    <w:rsid w:val="3AB31D0C"/>
    <w:rsid w:val="3B4679D3"/>
    <w:rsid w:val="3B4A3B53"/>
    <w:rsid w:val="3BD84454"/>
    <w:rsid w:val="3C283C09"/>
    <w:rsid w:val="3C426C4A"/>
    <w:rsid w:val="3C6B6896"/>
    <w:rsid w:val="3C9016C6"/>
    <w:rsid w:val="3C923082"/>
    <w:rsid w:val="3CD05485"/>
    <w:rsid w:val="3D0354C7"/>
    <w:rsid w:val="3D7642C9"/>
    <w:rsid w:val="3D886672"/>
    <w:rsid w:val="3DDA6D42"/>
    <w:rsid w:val="3E7347F4"/>
    <w:rsid w:val="3EC51A2A"/>
    <w:rsid w:val="3EF83C43"/>
    <w:rsid w:val="3F01664D"/>
    <w:rsid w:val="3F175FC8"/>
    <w:rsid w:val="3FD010A5"/>
    <w:rsid w:val="402E535B"/>
    <w:rsid w:val="40850DCD"/>
    <w:rsid w:val="41AC1D9C"/>
    <w:rsid w:val="4242619A"/>
    <w:rsid w:val="42B20782"/>
    <w:rsid w:val="42D21BC4"/>
    <w:rsid w:val="44917C93"/>
    <w:rsid w:val="46A60951"/>
    <w:rsid w:val="46D41E44"/>
    <w:rsid w:val="47AE2F53"/>
    <w:rsid w:val="496938E0"/>
    <w:rsid w:val="49882B35"/>
    <w:rsid w:val="4B3872E6"/>
    <w:rsid w:val="4CA149AE"/>
    <w:rsid w:val="4DF51404"/>
    <w:rsid w:val="4E285B47"/>
    <w:rsid w:val="4E5633F4"/>
    <w:rsid w:val="4E7740D9"/>
    <w:rsid w:val="4EAC0AFF"/>
    <w:rsid w:val="4EC2021D"/>
    <w:rsid w:val="50FD13B2"/>
    <w:rsid w:val="52FE30BB"/>
    <w:rsid w:val="53427DBB"/>
    <w:rsid w:val="536E79E7"/>
    <w:rsid w:val="54CE2507"/>
    <w:rsid w:val="55181CD2"/>
    <w:rsid w:val="55976889"/>
    <w:rsid w:val="55B522D5"/>
    <w:rsid w:val="55D01D97"/>
    <w:rsid w:val="56D72B7A"/>
    <w:rsid w:val="57244B18"/>
    <w:rsid w:val="57EF6871"/>
    <w:rsid w:val="58240039"/>
    <w:rsid w:val="595A121E"/>
    <w:rsid w:val="59C75644"/>
    <w:rsid w:val="5AF07FF7"/>
    <w:rsid w:val="5AF422E5"/>
    <w:rsid w:val="5B440B3D"/>
    <w:rsid w:val="5BF26431"/>
    <w:rsid w:val="5D4614DF"/>
    <w:rsid w:val="5DD760E8"/>
    <w:rsid w:val="5E780DEA"/>
    <w:rsid w:val="5F631FA8"/>
    <w:rsid w:val="5FAC79CE"/>
    <w:rsid w:val="61A7154E"/>
    <w:rsid w:val="644E7768"/>
    <w:rsid w:val="64FE0409"/>
    <w:rsid w:val="65507243"/>
    <w:rsid w:val="656027FF"/>
    <w:rsid w:val="66457E51"/>
    <w:rsid w:val="6680376E"/>
    <w:rsid w:val="66ED31EA"/>
    <w:rsid w:val="691A3243"/>
    <w:rsid w:val="696C42BB"/>
    <w:rsid w:val="698A6B0F"/>
    <w:rsid w:val="6A782EAA"/>
    <w:rsid w:val="6B704279"/>
    <w:rsid w:val="6D020EA1"/>
    <w:rsid w:val="6E0F1211"/>
    <w:rsid w:val="6F655CBB"/>
    <w:rsid w:val="6FBD0858"/>
    <w:rsid w:val="70245BA5"/>
    <w:rsid w:val="704F0E0E"/>
    <w:rsid w:val="72E1752D"/>
    <w:rsid w:val="73A015C2"/>
    <w:rsid w:val="73A913CF"/>
    <w:rsid w:val="73EB1497"/>
    <w:rsid w:val="74000A47"/>
    <w:rsid w:val="74885606"/>
    <w:rsid w:val="751115BE"/>
    <w:rsid w:val="75740E00"/>
    <w:rsid w:val="763A080C"/>
    <w:rsid w:val="76EB5B39"/>
    <w:rsid w:val="776F4F23"/>
    <w:rsid w:val="78156E78"/>
    <w:rsid w:val="782D5EAF"/>
    <w:rsid w:val="789F1175"/>
    <w:rsid w:val="791827BA"/>
    <w:rsid w:val="7931734A"/>
    <w:rsid w:val="7ADB38D4"/>
    <w:rsid w:val="7AFC2BAE"/>
    <w:rsid w:val="7DD2691C"/>
    <w:rsid w:val="7E3563A1"/>
    <w:rsid w:val="7E6A6E2E"/>
    <w:rsid w:val="7E9326F9"/>
    <w:rsid w:val="7E9C1116"/>
    <w:rsid w:val="7EE20452"/>
    <w:rsid w:val="7F395D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B90"/>
    <w:pPr>
      <w:overflowPunct w:val="0"/>
      <w:autoSpaceDE w:val="0"/>
      <w:autoSpaceDN w:val="0"/>
      <w:adjustRightInd w:val="0"/>
      <w:spacing w:after="180"/>
      <w:jc w:val="both"/>
      <w:textAlignment w:val="baseline"/>
    </w:pPr>
    <w:rPr>
      <w:rFonts w:ascii="Times New Roman" w:eastAsia="SimSun" w:hAnsi="Times New Roman"/>
      <w:lang w:eastAsia="en-US"/>
    </w:rPr>
  </w:style>
  <w:style w:type="paragraph" w:styleId="Heading1">
    <w:name w:val="heading 1"/>
    <w:next w:val="Normal"/>
    <w:link w:val="Heading1Char1"/>
    <w:qFormat/>
    <w:rsid w:val="00AD7B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rsid w:val="00AD7B9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D7B90"/>
    <w:pPr>
      <w:numPr>
        <w:ilvl w:val="2"/>
      </w:numPr>
      <w:spacing w:before="120"/>
      <w:outlineLvl w:val="2"/>
    </w:pPr>
    <w:rPr>
      <w:sz w:val="28"/>
    </w:rPr>
  </w:style>
  <w:style w:type="paragraph" w:styleId="Heading4">
    <w:name w:val="heading 4"/>
    <w:basedOn w:val="Heading3"/>
    <w:next w:val="Normal"/>
    <w:link w:val="Heading4Char"/>
    <w:qFormat/>
    <w:rsid w:val="00AD7B90"/>
    <w:pPr>
      <w:numPr>
        <w:ilvl w:val="3"/>
      </w:numPr>
      <w:outlineLvl w:val="3"/>
    </w:pPr>
    <w:rPr>
      <w:sz w:val="24"/>
    </w:rPr>
  </w:style>
  <w:style w:type="paragraph" w:styleId="Heading5">
    <w:name w:val="heading 5"/>
    <w:basedOn w:val="Heading4"/>
    <w:next w:val="Normal"/>
    <w:link w:val="Heading5Char"/>
    <w:qFormat/>
    <w:rsid w:val="00AD7B90"/>
    <w:pPr>
      <w:numPr>
        <w:ilvl w:val="4"/>
      </w:numPr>
      <w:outlineLvl w:val="4"/>
    </w:pPr>
    <w:rPr>
      <w:sz w:val="22"/>
    </w:rPr>
  </w:style>
  <w:style w:type="paragraph" w:styleId="Heading6">
    <w:name w:val="heading 6"/>
    <w:basedOn w:val="H6"/>
    <w:next w:val="Normal"/>
    <w:qFormat/>
    <w:rsid w:val="00AD7B90"/>
    <w:pPr>
      <w:numPr>
        <w:ilvl w:val="5"/>
      </w:numPr>
      <w:outlineLvl w:val="5"/>
    </w:pPr>
  </w:style>
  <w:style w:type="paragraph" w:styleId="Heading7">
    <w:name w:val="heading 7"/>
    <w:basedOn w:val="H6"/>
    <w:next w:val="Normal"/>
    <w:qFormat/>
    <w:rsid w:val="00AD7B90"/>
    <w:pPr>
      <w:numPr>
        <w:ilvl w:val="6"/>
      </w:numPr>
      <w:outlineLvl w:val="6"/>
    </w:pPr>
  </w:style>
  <w:style w:type="paragraph" w:styleId="Heading8">
    <w:name w:val="heading 8"/>
    <w:basedOn w:val="Heading1"/>
    <w:next w:val="Normal"/>
    <w:qFormat/>
    <w:rsid w:val="00AD7B90"/>
    <w:pPr>
      <w:numPr>
        <w:ilvl w:val="7"/>
      </w:numPr>
      <w:outlineLvl w:val="7"/>
    </w:pPr>
  </w:style>
  <w:style w:type="paragraph" w:styleId="Heading9">
    <w:name w:val="heading 9"/>
    <w:basedOn w:val="Heading8"/>
    <w:next w:val="Normal"/>
    <w:qFormat/>
    <w:rsid w:val="00AD7B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AD7B90"/>
    <w:pPr>
      <w:ind w:left="1985" w:hanging="1985"/>
      <w:outlineLvl w:val="9"/>
    </w:pPr>
    <w:rPr>
      <w:sz w:val="20"/>
    </w:rPr>
  </w:style>
  <w:style w:type="paragraph" w:styleId="List3">
    <w:name w:val="List 3"/>
    <w:basedOn w:val="List2"/>
    <w:qFormat/>
    <w:rsid w:val="00AD7B90"/>
    <w:pPr>
      <w:ind w:left="1135"/>
    </w:pPr>
  </w:style>
  <w:style w:type="paragraph" w:styleId="List2">
    <w:name w:val="List 2"/>
    <w:basedOn w:val="List"/>
    <w:qFormat/>
    <w:rsid w:val="00AD7B90"/>
    <w:pPr>
      <w:ind w:left="851"/>
    </w:pPr>
  </w:style>
  <w:style w:type="paragraph" w:styleId="List">
    <w:name w:val="List"/>
    <w:basedOn w:val="Normal"/>
    <w:qFormat/>
    <w:rsid w:val="00AD7B90"/>
    <w:pPr>
      <w:ind w:left="568" w:hanging="284"/>
    </w:pPr>
  </w:style>
  <w:style w:type="paragraph" w:styleId="TOC7">
    <w:name w:val="toc 7"/>
    <w:basedOn w:val="TOC6"/>
    <w:next w:val="Normal"/>
    <w:semiHidden/>
    <w:qFormat/>
    <w:rsid w:val="00AD7B90"/>
    <w:pPr>
      <w:ind w:left="2268" w:hanging="2268"/>
    </w:pPr>
  </w:style>
  <w:style w:type="paragraph" w:styleId="TOC6">
    <w:name w:val="toc 6"/>
    <w:basedOn w:val="TOC5"/>
    <w:next w:val="Normal"/>
    <w:semiHidden/>
    <w:qFormat/>
    <w:rsid w:val="00AD7B90"/>
    <w:pPr>
      <w:ind w:left="1985" w:hanging="1985"/>
    </w:pPr>
  </w:style>
  <w:style w:type="paragraph" w:styleId="TOC5">
    <w:name w:val="toc 5"/>
    <w:basedOn w:val="TOC4"/>
    <w:next w:val="Normal"/>
    <w:semiHidden/>
    <w:qFormat/>
    <w:rsid w:val="00AD7B90"/>
    <w:pPr>
      <w:ind w:left="1701" w:hanging="1701"/>
    </w:pPr>
  </w:style>
  <w:style w:type="paragraph" w:styleId="TOC4">
    <w:name w:val="toc 4"/>
    <w:basedOn w:val="TOC3"/>
    <w:next w:val="Normal"/>
    <w:semiHidden/>
    <w:qFormat/>
    <w:rsid w:val="00AD7B90"/>
    <w:pPr>
      <w:ind w:left="1418" w:hanging="1418"/>
    </w:pPr>
  </w:style>
  <w:style w:type="paragraph" w:styleId="TOC3">
    <w:name w:val="toc 3"/>
    <w:basedOn w:val="TOC2"/>
    <w:next w:val="Normal"/>
    <w:semiHidden/>
    <w:qFormat/>
    <w:rsid w:val="00AD7B90"/>
    <w:pPr>
      <w:ind w:left="1134" w:hanging="1134"/>
    </w:pPr>
  </w:style>
  <w:style w:type="paragraph" w:styleId="TOC2">
    <w:name w:val="toc 2"/>
    <w:basedOn w:val="TOC1"/>
    <w:next w:val="Normal"/>
    <w:semiHidden/>
    <w:qFormat/>
    <w:rsid w:val="00AD7B90"/>
    <w:pPr>
      <w:keepNext w:val="0"/>
      <w:spacing w:before="0"/>
      <w:ind w:left="851" w:hanging="851"/>
    </w:pPr>
    <w:rPr>
      <w:sz w:val="20"/>
    </w:rPr>
  </w:style>
  <w:style w:type="paragraph" w:styleId="TOC1">
    <w:name w:val="toc 1"/>
    <w:next w:val="Normal"/>
    <w:semiHidden/>
    <w:qFormat/>
    <w:rsid w:val="00AD7B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eastAsia="en-US"/>
    </w:rPr>
  </w:style>
  <w:style w:type="paragraph" w:styleId="ListNumber2">
    <w:name w:val="List Number 2"/>
    <w:basedOn w:val="ListNumber"/>
    <w:qFormat/>
    <w:rsid w:val="00AD7B90"/>
    <w:pPr>
      <w:ind w:left="851"/>
    </w:pPr>
  </w:style>
  <w:style w:type="paragraph" w:styleId="ListNumber">
    <w:name w:val="List Number"/>
    <w:basedOn w:val="List"/>
    <w:qFormat/>
    <w:rsid w:val="00AD7B90"/>
  </w:style>
  <w:style w:type="paragraph" w:styleId="ListBullet4">
    <w:name w:val="List Bullet 4"/>
    <w:basedOn w:val="ListBullet3"/>
    <w:qFormat/>
    <w:rsid w:val="00AD7B90"/>
    <w:pPr>
      <w:ind w:left="1418"/>
    </w:pPr>
  </w:style>
  <w:style w:type="paragraph" w:styleId="ListBullet3">
    <w:name w:val="List Bullet 3"/>
    <w:basedOn w:val="ListBullet2"/>
    <w:qFormat/>
    <w:rsid w:val="00AD7B90"/>
    <w:pPr>
      <w:ind w:left="1135"/>
    </w:pPr>
  </w:style>
  <w:style w:type="paragraph" w:styleId="ListBullet2">
    <w:name w:val="List Bullet 2"/>
    <w:basedOn w:val="ListBullet"/>
    <w:qFormat/>
    <w:rsid w:val="00AD7B90"/>
    <w:pPr>
      <w:ind w:left="851"/>
    </w:pPr>
  </w:style>
  <w:style w:type="paragraph" w:styleId="ListBullet">
    <w:name w:val="List Bullet"/>
    <w:basedOn w:val="List"/>
    <w:qFormat/>
    <w:rsid w:val="00AD7B90"/>
  </w:style>
  <w:style w:type="paragraph" w:styleId="Caption">
    <w:name w:val="caption"/>
    <w:basedOn w:val="Normal"/>
    <w:next w:val="Normal"/>
    <w:link w:val="CaptionChar"/>
    <w:qFormat/>
    <w:rsid w:val="00AD7B90"/>
    <w:pPr>
      <w:spacing w:before="120" w:after="360"/>
      <w:jc w:val="center"/>
    </w:pPr>
    <w:rPr>
      <w:bCs/>
      <w:i/>
    </w:rPr>
  </w:style>
  <w:style w:type="paragraph" w:styleId="DocumentMap">
    <w:name w:val="Document Map"/>
    <w:basedOn w:val="Normal"/>
    <w:semiHidden/>
    <w:qFormat/>
    <w:rsid w:val="00AD7B90"/>
    <w:pPr>
      <w:shd w:val="clear" w:color="auto" w:fill="000080"/>
    </w:pPr>
    <w:rPr>
      <w:rFonts w:ascii="Tahoma" w:hAnsi="Tahoma"/>
    </w:rPr>
  </w:style>
  <w:style w:type="paragraph" w:styleId="CommentText">
    <w:name w:val="annotation text"/>
    <w:basedOn w:val="Normal"/>
    <w:link w:val="CommentTextChar"/>
    <w:uiPriority w:val="99"/>
    <w:qFormat/>
    <w:rsid w:val="00AD7B90"/>
    <w:rPr>
      <w:lang w:eastAsia="zh-CN"/>
    </w:rPr>
  </w:style>
  <w:style w:type="paragraph" w:styleId="BodyText3">
    <w:name w:val="Body Text 3"/>
    <w:basedOn w:val="Normal"/>
    <w:qFormat/>
    <w:rsid w:val="00AD7B90"/>
    <w:rPr>
      <w:i/>
    </w:rPr>
  </w:style>
  <w:style w:type="paragraph" w:styleId="BodyText">
    <w:name w:val="Body Text"/>
    <w:basedOn w:val="Normal"/>
    <w:link w:val="BodyTextChar"/>
    <w:qFormat/>
    <w:rsid w:val="00AD7B90"/>
    <w:pPr>
      <w:spacing w:after="120"/>
    </w:pPr>
    <w:rPr>
      <w:sz w:val="22"/>
      <w:szCs w:val="24"/>
    </w:rPr>
  </w:style>
  <w:style w:type="paragraph" w:styleId="BodyTextIndent">
    <w:name w:val="Body Text Indent"/>
    <w:basedOn w:val="Normal"/>
    <w:qFormat/>
    <w:rsid w:val="00AD7B90"/>
    <w:pPr>
      <w:spacing w:before="240" w:line="240" w:lineRule="exact"/>
      <w:ind w:firstLineChars="400" w:firstLine="960"/>
    </w:pPr>
    <w:rPr>
      <w:rFonts w:eastAsia="KaiTi_GB2312"/>
      <w:sz w:val="24"/>
    </w:rPr>
  </w:style>
  <w:style w:type="paragraph" w:styleId="ListBullet5">
    <w:name w:val="List Bullet 5"/>
    <w:basedOn w:val="ListBullet4"/>
    <w:qFormat/>
    <w:rsid w:val="00AD7B90"/>
    <w:pPr>
      <w:ind w:left="1702"/>
    </w:pPr>
  </w:style>
  <w:style w:type="paragraph" w:styleId="TOC8">
    <w:name w:val="toc 8"/>
    <w:basedOn w:val="TOC1"/>
    <w:next w:val="Normal"/>
    <w:semiHidden/>
    <w:qFormat/>
    <w:rsid w:val="00AD7B90"/>
    <w:pPr>
      <w:spacing w:before="180"/>
      <w:ind w:left="2693" w:hanging="2693"/>
    </w:pPr>
    <w:rPr>
      <w:b/>
    </w:rPr>
  </w:style>
  <w:style w:type="paragraph" w:styleId="BalloonText">
    <w:name w:val="Balloon Text"/>
    <w:basedOn w:val="Normal"/>
    <w:semiHidden/>
    <w:qFormat/>
    <w:rsid w:val="00AD7B90"/>
    <w:rPr>
      <w:rFonts w:ascii="Tahoma" w:hAnsi="Tahoma" w:cs="Tahoma"/>
      <w:sz w:val="16"/>
      <w:szCs w:val="16"/>
    </w:rPr>
  </w:style>
  <w:style w:type="paragraph" w:styleId="Footer">
    <w:name w:val="footer"/>
    <w:basedOn w:val="Header"/>
    <w:link w:val="FooterChar"/>
    <w:uiPriority w:val="99"/>
    <w:qFormat/>
    <w:rsid w:val="00AD7B90"/>
    <w:pPr>
      <w:jc w:val="center"/>
    </w:pPr>
    <w:rPr>
      <w:i/>
    </w:rPr>
  </w:style>
  <w:style w:type="paragraph" w:styleId="Header">
    <w:name w:val="header"/>
    <w:qFormat/>
    <w:rsid w:val="00AD7B90"/>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rsid w:val="00AD7B90"/>
    <w:pPr>
      <w:spacing w:after="60"/>
      <w:jc w:val="center"/>
      <w:outlineLvl w:val="1"/>
    </w:pPr>
    <w:rPr>
      <w:rFonts w:ascii="Cambria" w:hAnsi="Cambria"/>
      <w:sz w:val="24"/>
      <w:szCs w:val="24"/>
    </w:rPr>
  </w:style>
  <w:style w:type="paragraph" w:styleId="FootnoteText">
    <w:name w:val="footnote text"/>
    <w:basedOn w:val="Normal"/>
    <w:semiHidden/>
    <w:qFormat/>
    <w:rsid w:val="00AD7B90"/>
    <w:pPr>
      <w:keepLines/>
      <w:spacing w:after="0"/>
      <w:ind w:left="454" w:hanging="454"/>
    </w:pPr>
    <w:rPr>
      <w:sz w:val="16"/>
    </w:rPr>
  </w:style>
  <w:style w:type="paragraph" w:styleId="List5">
    <w:name w:val="List 5"/>
    <w:basedOn w:val="List4"/>
    <w:qFormat/>
    <w:rsid w:val="00AD7B90"/>
    <w:pPr>
      <w:ind w:left="1702"/>
    </w:pPr>
  </w:style>
  <w:style w:type="paragraph" w:styleId="List4">
    <w:name w:val="List 4"/>
    <w:basedOn w:val="List3"/>
    <w:qFormat/>
    <w:rsid w:val="00AD7B90"/>
    <w:pPr>
      <w:ind w:left="1418"/>
    </w:pPr>
  </w:style>
  <w:style w:type="paragraph" w:styleId="TableofFigures">
    <w:name w:val="table of figures"/>
    <w:basedOn w:val="Normal"/>
    <w:next w:val="Normal"/>
    <w:uiPriority w:val="99"/>
    <w:unhideWhenUsed/>
    <w:qFormat/>
    <w:rsid w:val="00AD7B90"/>
    <w:pPr>
      <w:spacing w:before="120" w:after="120"/>
    </w:pPr>
  </w:style>
  <w:style w:type="paragraph" w:styleId="TOC9">
    <w:name w:val="toc 9"/>
    <w:basedOn w:val="TOC8"/>
    <w:next w:val="Normal"/>
    <w:semiHidden/>
    <w:qFormat/>
    <w:rsid w:val="00AD7B90"/>
    <w:pPr>
      <w:ind w:left="1418" w:hanging="1418"/>
    </w:pPr>
  </w:style>
  <w:style w:type="paragraph" w:styleId="BodyText2">
    <w:name w:val="Body Text 2"/>
    <w:basedOn w:val="Normal"/>
    <w:qFormat/>
    <w:rsid w:val="00AD7B90"/>
    <w:pPr>
      <w:tabs>
        <w:tab w:val="left" w:pos="1985"/>
      </w:tabs>
      <w:spacing w:after="0"/>
    </w:pPr>
    <w:rPr>
      <w:rFonts w:ascii="Arial" w:hAnsi="Arial"/>
      <w:sz w:val="22"/>
    </w:rPr>
  </w:style>
  <w:style w:type="paragraph" w:styleId="NormalWeb">
    <w:name w:val="Normal (Web)"/>
    <w:basedOn w:val="Normal"/>
    <w:uiPriority w:val="99"/>
    <w:unhideWhenUsed/>
    <w:qFormat/>
    <w:rsid w:val="00AD7B90"/>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AD7B90"/>
    <w:pPr>
      <w:keepLines/>
      <w:spacing w:after="0"/>
    </w:pPr>
  </w:style>
  <w:style w:type="paragraph" w:styleId="Index2">
    <w:name w:val="index 2"/>
    <w:basedOn w:val="Index1"/>
    <w:next w:val="Normal"/>
    <w:semiHidden/>
    <w:qFormat/>
    <w:rsid w:val="00AD7B90"/>
    <w:pPr>
      <w:ind w:left="284"/>
    </w:pPr>
  </w:style>
  <w:style w:type="paragraph" w:styleId="CommentSubject">
    <w:name w:val="annotation subject"/>
    <w:basedOn w:val="CommentText"/>
    <w:next w:val="CommentText"/>
    <w:semiHidden/>
    <w:qFormat/>
    <w:rsid w:val="00AD7B90"/>
    <w:rPr>
      <w:b/>
      <w:bCs/>
    </w:rPr>
  </w:style>
  <w:style w:type="table" w:styleId="TableGrid">
    <w:name w:val="Table Grid"/>
    <w:basedOn w:val="TableNormal"/>
    <w:uiPriority w:val="59"/>
    <w:qFormat/>
    <w:rsid w:val="00AD7B90"/>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D7B90"/>
    <w:rPr>
      <w:b/>
      <w:bCs/>
    </w:rPr>
  </w:style>
  <w:style w:type="character" w:styleId="PageNumber">
    <w:name w:val="page number"/>
    <w:basedOn w:val="DefaultParagraphFont"/>
    <w:qFormat/>
    <w:rsid w:val="00AD7B90"/>
  </w:style>
  <w:style w:type="character" w:styleId="FollowedHyperlink">
    <w:name w:val="FollowedHyperlink"/>
    <w:basedOn w:val="DefaultParagraphFont"/>
    <w:semiHidden/>
    <w:unhideWhenUsed/>
    <w:qFormat/>
    <w:rsid w:val="00AD7B90"/>
    <w:rPr>
      <w:color w:val="954F72" w:themeColor="followedHyperlink"/>
      <w:u w:val="single"/>
    </w:rPr>
  </w:style>
  <w:style w:type="character" w:styleId="Emphasis">
    <w:name w:val="Emphasis"/>
    <w:basedOn w:val="DefaultParagraphFont"/>
    <w:qFormat/>
    <w:rsid w:val="00AD7B90"/>
    <w:rPr>
      <w:i/>
      <w:iCs/>
    </w:rPr>
  </w:style>
  <w:style w:type="character" w:styleId="Hyperlink">
    <w:name w:val="Hyperlink"/>
    <w:uiPriority w:val="99"/>
    <w:qFormat/>
    <w:rsid w:val="00AD7B90"/>
    <w:rPr>
      <w:color w:val="0000FF"/>
      <w:u w:val="single"/>
    </w:rPr>
  </w:style>
  <w:style w:type="character" w:styleId="CommentReference">
    <w:name w:val="annotation reference"/>
    <w:uiPriority w:val="99"/>
    <w:qFormat/>
    <w:rsid w:val="00AD7B90"/>
    <w:rPr>
      <w:sz w:val="16"/>
      <w:szCs w:val="16"/>
    </w:rPr>
  </w:style>
  <w:style w:type="character" w:styleId="FootnoteReference">
    <w:name w:val="footnote reference"/>
    <w:semiHidden/>
    <w:qFormat/>
    <w:rsid w:val="00AD7B90"/>
    <w:rPr>
      <w:b/>
      <w:position w:val="6"/>
      <w:sz w:val="16"/>
    </w:rPr>
  </w:style>
  <w:style w:type="paragraph" w:customStyle="1" w:styleId="ZT">
    <w:name w:val="ZT"/>
    <w:qFormat/>
    <w:rsid w:val="00AD7B9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rsid w:val="00AD7B90"/>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rsid w:val="00AD7B90"/>
    <w:pPr>
      <w:outlineLvl w:val="9"/>
    </w:pPr>
  </w:style>
  <w:style w:type="paragraph" w:customStyle="1" w:styleId="TAH">
    <w:name w:val="TAH"/>
    <w:basedOn w:val="TAC"/>
    <w:qFormat/>
    <w:rsid w:val="00AD7B90"/>
    <w:rPr>
      <w:b/>
    </w:rPr>
  </w:style>
  <w:style w:type="paragraph" w:customStyle="1" w:styleId="TAC">
    <w:name w:val="TAC"/>
    <w:basedOn w:val="TAL"/>
    <w:link w:val="TACChar"/>
    <w:qFormat/>
    <w:rsid w:val="00AD7B90"/>
    <w:pPr>
      <w:jc w:val="center"/>
    </w:pPr>
  </w:style>
  <w:style w:type="paragraph" w:customStyle="1" w:styleId="TAL">
    <w:name w:val="TAL"/>
    <w:basedOn w:val="Normal"/>
    <w:link w:val="TALCar"/>
    <w:qFormat/>
    <w:rsid w:val="00AD7B90"/>
    <w:pPr>
      <w:keepNext/>
      <w:keepLines/>
      <w:spacing w:after="0"/>
    </w:pPr>
    <w:rPr>
      <w:rFonts w:ascii="Arial" w:hAnsi="Arial"/>
      <w:sz w:val="18"/>
    </w:rPr>
  </w:style>
  <w:style w:type="paragraph" w:customStyle="1" w:styleId="TF">
    <w:name w:val="TF"/>
    <w:basedOn w:val="TH"/>
    <w:qFormat/>
    <w:rsid w:val="00AD7B90"/>
    <w:pPr>
      <w:keepNext w:val="0"/>
      <w:spacing w:before="0" w:after="240"/>
    </w:pPr>
  </w:style>
  <w:style w:type="paragraph" w:customStyle="1" w:styleId="TH">
    <w:name w:val="TH"/>
    <w:basedOn w:val="Normal"/>
    <w:link w:val="THChar"/>
    <w:qFormat/>
    <w:rsid w:val="00AD7B90"/>
    <w:pPr>
      <w:keepNext/>
      <w:keepLines/>
      <w:spacing w:before="60"/>
      <w:jc w:val="center"/>
    </w:pPr>
    <w:rPr>
      <w:rFonts w:ascii="Arial" w:hAnsi="Arial"/>
      <w:b/>
    </w:rPr>
  </w:style>
  <w:style w:type="paragraph" w:customStyle="1" w:styleId="NO">
    <w:name w:val="NO"/>
    <w:basedOn w:val="Normal"/>
    <w:link w:val="NOChar"/>
    <w:qFormat/>
    <w:rsid w:val="00AD7B90"/>
    <w:pPr>
      <w:keepLines/>
      <w:ind w:left="1135" w:hanging="851"/>
    </w:pPr>
  </w:style>
  <w:style w:type="paragraph" w:customStyle="1" w:styleId="EX">
    <w:name w:val="EX"/>
    <w:basedOn w:val="Normal"/>
    <w:qFormat/>
    <w:rsid w:val="00AD7B90"/>
    <w:pPr>
      <w:keepLines/>
      <w:ind w:left="1702" w:hanging="1418"/>
    </w:pPr>
  </w:style>
  <w:style w:type="paragraph" w:customStyle="1" w:styleId="FP">
    <w:name w:val="FP"/>
    <w:basedOn w:val="Normal"/>
    <w:qFormat/>
    <w:rsid w:val="00AD7B90"/>
    <w:pPr>
      <w:spacing w:after="0"/>
    </w:pPr>
  </w:style>
  <w:style w:type="paragraph" w:customStyle="1" w:styleId="LD">
    <w:name w:val="LD"/>
    <w:qFormat/>
    <w:rsid w:val="00AD7B90"/>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rsid w:val="00AD7B90"/>
    <w:pPr>
      <w:spacing w:after="0"/>
    </w:pPr>
  </w:style>
  <w:style w:type="paragraph" w:customStyle="1" w:styleId="EW">
    <w:name w:val="EW"/>
    <w:basedOn w:val="EX"/>
    <w:qFormat/>
    <w:rsid w:val="00AD7B90"/>
    <w:pPr>
      <w:spacing w:after="0"/>
    </w:pPr>
  </w:style>
  <w:style w:type="paragraph" w:customStyle="1" w:styleId="EQ">
    <w:name w:val="EQ"/>
    <w:basedOn w:val="Normal"/>
    <w:next w:val="Normal"/>
    <w:qFormat/>
    <w:rsid w:val="00AD7B90"/>
    <w:pPr>
      <w:keepLines/>
      <w:tabs>
        <w:tab w:val="center" w:pos="4536"/>
        <w:tab w:val="right" w:pos="9072"/>
      </w:tabs>
    </w:pPr>
  </w:style>
  <w:style w:type="paragraph" w:customStyle="1" w:styleId="NF">
    <w:name w:val="NF"/>
    <w:basedOn w:val="NO"/>
    <w:qFormat/>
    <w:rsid w:val="00AD7B90"/>
    <w:pPr>
      <w:keepNext/>
      <w:spacing w:after="0"/>
    </w:pPr>
    <w:rPr>
      <w:rFonts w:ascii="Arial" w:hAnsi="Arial"/>
      <w:sz w:val="18"/>
    </w:rPr>
  </w:style>
  <w:style w:type="paragraph" w:customStyle="1" w:styleId="PL">
    <w:name w:val="PL"/>
    <w:qFormat/>
    <w:rsid w:val="00AD7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rsid w:val="00AD7B90"/>
    <w:pPr>
      <w:jc w:val="right"/>
    </w:pPr>
  </w:style>
  <w:style w:type="paragraph" w:customStyle="1" w:styleId="TAN">
    <w:name w:val="TAN"/>
    <w:basedOn w:val="TAL"/>
    <w:qFormat/>
    <w:rsid w:val="00AD7B90"/>
    <w:pPr>
      <w:ind w:left="851" w:hanging="851"/>
    </w:pPr>
  </w:style>
  <w:style w:type="paragraph" w:customStyle="1" w:styleId="ZA">
    <w:name w:val="ZA"/>
    <w:qFormat/>
    <w:rsid w:val="00AD7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rsid w:val="00AD7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rsid w:val="00AD7B90"/>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rsid w:val="00AD7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rsid w:val="00AD7B90"/>
    <w:pPr>
      <w:framePr w:wrap="notBeside" w:y="16161"/>
    </w:pPr>
  </w:style>
  <w:style w:type="character" w:customStyle="1" w:styleId="ZGSM">
    <w:name w:val="ZGSM"/>
    <w:qFormat/>
    <w:rsid w:val="00AD7B90"/>
  </w:style>
  <w:style w:type="paragraph" w:customStyle="1" w:styleId="ZG">
    <w:name w:val="ZG"/>
    <w:qFormat/>
    <w:rsid w:val="00AD7B9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sid w:val="00AD7B90"/>
    <w:rPr>
      <w:color w:val="FF0000"/>
    </w:rPr>
  </w:style>
  <w:style w:type="paragraph" w:customStyle="1" w:styleId="B1">
    <w:name w:val="B1"/>
    <w:basedOn w:val="List"/>
    <w:link w:val="B1Char1"/>
    <w:qFormat/>
    <w:rsid w:val="00AD7B90"/>
    <w:pPr>
      <w:ind w:left="284" w:firstLine="0"/>
    </w:pPr>
  </w:style>
  <w:style w:type="paragraph" w:customStyle="1" w:styleId="B2">
    <w:name w:val="B2"/>
    <w:basedOn w:val="List2"/>
    <w:link w:val="B2Char"/>
    <w:qFormat/>
    <w:rsid w:val="00AD7B90"/>
    <w:pPr>
      <w:ind w:left="567" w:firstLine="0"/>
    </w:pPr>
  </w:style>
  <w:style w:type="paragraph" w:customStyle="1" w:styleId="B3">
    <w:name w:val="B3"/>
    <w:basedOn w:val="List3"/>
    <w:qFormat/>
    <w:rsid w:val="00AD7B90"/>
    <w:pPr>
      <w:ind w:left="851" w:firstLine="0"/>
    </w:pPr>
  </w:style>
  <w:style w:type="paragraph" w:customStyle="1" w:styleId="B4">
    <w:name w:val="B4"/>
    <w:basedOn w:val="List4"/>
    <w:qFormat/>
    <w:rsid w:val="00AD7B90"/>
    <w:pPr>
      <w:ind w:left="1134" w:firstLine="0"/>
    </w:pPr>
  </w:style>
  <w:style w:type="paragraph" w:customStyle="1" w:styleId="B5">
    <w:name w:val="B5"/>
    <w:basedOn w:val="List5"/>
    <w:qFormat/>
    <w:rsid w:val="00AD7B90"/>
    <w:pPr>
      <w:ind w:left="1418" w:firstLine="0"/>
    </w:pPr>
  </w:style>
  <w:style w:type="paragraph" w:customStyle="1" w:styleId="ZTD">
    <w:name w:val="ZTD"/>
    <w:basedOn w:val="ZB"/>
    <w:qFormat/>
    <w:rsid w:val="00AD7B90"/>
    <w:pPr>
      <w:framePr w:hRule="auto" w:wrap="notBeside" w:y="852"/>
    </w:pPr>
    <w:rPr>
      <w:i w:val="0"/>
      <w:sz w:val="40"/>
    </w:rPr>
  </w:style>
  <w:style w:type="character" w:customStyle="1" w:styleId="MTEquationSection">
    <w:name w:val="MTEquationSection"/>
    <w:qFormat/>
    <w:rsid w:val="00AD7B90"/>
    <w:rPr>
      <w:rFonts w:ascii="Arial" w:hAnsi="Arial"/>
      <w:color w:val="FF0000"/>
      <w:sz w:val="24"/>
    </w:rPr>
  </w:style>
  <w:style w:type="paragraph" w:customStyle="1" w:styleId="Bulletedo1">
    <w:name w:val="Bulleted o 1"/>
    <w:basedOn w:val="Normal"/>
    <w:qFormat/>
    <w:rsid w:val="00AD7B90"/>
    <w:pPr>
      <w:numPr>
        <w:numId w:val="2"/>
      </w:numPr>
    </w:pPr>
  </w:style>
  <w:style w:type="paragraph" w:customStyle="1" w:styleId="text">
    <w:name w:val="text"/>
    <w:basedOn w:val="Normal"/>
    <w:qFormat/>
    <w:rsid w:val="00AD7B90"/>
    <w:pPr>
      <w:spacing w:after="240"/>
    </w:pPr>
    <w:rPr>
      <w:sz w:val="24"/>
      <w:lang w:eastAsia="zh-CN"/>
    </w:rPr>
  </w:style>
  <w:style w:type="paragraph" w:customStyle="1" w:styleId="Equation">
    <w:name w:val="Equation"/>
    <w:basedOn w:val="Normal"/>
    <w:next w:val="Normal"/>
    <w:qFormat/>
    <w:rsid w:val="00AD7B90"/>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AD7B90"/>
    <w:pPr>
      <w:spacing w:after="220"/>
    </w:pPr>
    <w:rPr>
      <w:rFonts w:ascii="Arial" w:hAnsi="Arial"/>
      <w:sz w:val="22"/>
    </w:rPr>
  </w:style>
  <w:style w:type="paragraph" w:customStyle="1" w:styleId="11BodyText">
    <w:name w:val="11 BodyText"/>
    <w:basedOn w:val="Normal"/>
    <w:qFormat/>
    <w:rsid w:val="00AD7B90"/>
    <w:pPr>
      <w:spacing w:after="220"/>
      <w:ind w:left="1298"/>
    </w:pPr>
    <w:rPr>
      <w:rFonts w:ascii="Arial" w:hAnsi="Arial"/>
      <w:sz w:val="22"/>
    </w:rPr>
  </w:style>
  <w:style w:type="paragraph" w:customStyle="1" w:styleId="table0">
    <w:name w:val="table"/>
    <w:basedOn w:val="text"/>
    <w:next w:val="text"/>
    <w:qFormat/>
    <w:rsid w:val="00AD7B90"/>
    <w:pPr>
      <w:spacing w:after="0"/>
      <w:jc w:val="center"/>
    </w:pPr>
    <w:rPr>
      <w:sz w:val="20"/>
    </w:rPr>
  </w:style>
  <w:style w:type="paragraph" w:customStyle="1" w:styleId="bodyCharCharChar">
    <w:name w:val="body Char Char Char"/>
    <w:basedOn w:val="Normal"/>
    <w:qFormat/>
    <w:rsid w:val="00AD7B90"/>
    <w:pPr>
      <w:tabs>
        <w:tab w:val="left" w:pos="2160"/>
      </w:tabs>
      <w:spacing w:before="120" w:after="120" w:line="280" w:lineRule="atLeast"/>
    </w:pPr>
    <w:rPr>
      <w:rFonts w:ascii="New York" w:hAnsi="New York"/>
      <w:sz w:val="24"/>
    </w:rPr>
  </w:style>
  <w:style w:type="character" w:customStyle="1" w:styleId="Heading1Char">
    <w:name w:val="Heading 1 Char"/>
    <w:qFormat/>
    <w:rsid w:val="00AD7B90"/>
    <w:rPr>
      <w:rFonts w:ascii="Arial" w:hAnsi="Arial"/>
      <w:sz w:val="36"/>
      <w:lang w:val="en-GB" w:eastAsia="en-US" w:bidi="ar-SA"/>
    </w:rPr>
  </w:style>
  <w:style w:type="paragraph" w:customStyle="1" w:styleId="body">
    <w:name w:val="body"/>
    <w:basedOn w:val="Normal"/>
    <w:qFormat/>
    <w:rsid w:val="00AD7B90"/>
    <w:pPr>
      <w:tabs>
        <w:tab w:val="left" w:pos="2160"/>
      </w:tabs>
      <w:spacing w:before="120" w:after="120" w:line="280" w:lineRule="atLeast"/>
    </w:pPr>
    <w:rPr>
      <w:rFonts w:ascii="New York" w:hAnsi="New York"/>
      <w:sz w:val="24"/>
    </w:rPr>
  </w:style>
  <w:style w:type="paragraph" w:customStyle="1" w:styleId="CRCoverPage">
    <w:name w:val="CR Cover Page"/>
    <w:qFormat/>
    <w:rsid w:val="00AD7B90"/>
    <w:pPr>
      <w:spacing w:after="120"/>
    </w:pPr>
    <w:rPr>
      <w:rFonts w:ascii="Arial" w:eastAsia="MS Mincho" w:hAnsi="Arial"/>
      <w:lang w:val="en-GB" w:eastAsia="en-US"/>
    </w:rPr>
  </w:style>
  <w:style w:type="character" w:customStyle="1" w:styleId="Heading1Char1">
    <w:name w:val="Heading 1 Char1"/>
    <w:link w:val="Heading1"/>
    <w:qFormat/>
    <w:rsid w:val="00AD7B90"/>
    <w:rPr>
      <w:rFonts w:ascii="Arial" w:hAnsi="Arial"/>
      <w:sz w:val="36"/>
      <w:lang w:val="en-GB" w:eastAsia="en-US"/>
    </w:rPr>
  </w:style>
  <w:style w:type="character" w:customStyle="1" w:styleId="Heading2Char">
    <w:name w:val="Heading 2 Char"/>
    <w:link w:val="Heading2"/>
    <w:qFormat/>
    <w:rsid w:val="00AD7B90"/>
    <w:rPr>
      <w:rFonts w:ascii="Arial" w:hAnsi="Arial"/>
      <w:sz w:val="32"/>
      <w:lang w:val="en-GB" w:eastAsia="en-US"/>
    </w:rPr>
  </w:style>
  <w:style w:type="character" w:customStyle="1" w:styleId="Heading3Char">
    <w:name w:val="Heading 3 Char"/>
    <w:link w:val="Heading3"/>
    <w:qFormat/>
    <w:rsid w:val="00AD7B90"/>
    <w:rPr>
      <w:rFonts w:ascii="Arial" w:hAnsi="Arial"/>
      <w:sz w:val="28"/>
      <w:lang w:val="en-GB" w:eastAsia="en-US"/>
    </w:rPr>
  </w:style>
  <w:style w:type="character" w:customStyle="1" w:styleId="Heading4Char">
    <w:name w:val="Heading 4 Char"/>
    <w:link w:val="Heading4"/>
    <w:qFormat/>
    <w:rsid w:val="00AD7B90"/>
    <w:rPr>
      <w:rFonts w:ascii="Arial" w:hAnsi="Arial"/>
      <w:sz w:val="24"/>
      <w:lang w:val="en-GB" w:eastAsia="en-US"/>
    </w:rPr>
  </w:style>
  <w:style w:type="character" w:customStyle="1" w:styleId="Heading5Char">
    <w:name w:val="Heading 5 Char"/>
    <w:link w:val="Heading5"/>
    <w:qFormat/>
    <w:rsid w:val="00AD7B90"/>
    <w:rPr>
      <w:rFonts w:ascii="Arial" w:hAnsi="Arial"/>
      <w:sz w:val="22"/>
      <w:lang w:val="en-GB" w:eastAsia="en-US"/>
    </w:rPr>
  </w:style>
  <w:style w:type="character" w:customStyle="1" w:styleId="CharChar3">
    <w:name w:val="Char Char3"/>
    <w:qFormat/>
    <w:rsid w:val="00AD7B90"/>
    <w:rPr>
      <w:rFonts w:ascii="Arial" w:hAnsi="Arial"/>
      <w:sz w:val="36"/>
      <w:lang w:val="en-GB" w:eastAsia="en-US" w:bidi="ar-SA"/>
    </w:rPr>
  </w:style>
  <w:style w:type="character" w:customStyle="1" w:styleId="CharChar2">
    <w:name w:val="Char Char2"/>
    <w:qFormat/>
    <w:rsid w:val="00AD7B90"/>
    <w:rPr>
      <w:rFonts w:ascii="Arial" w:hAnsi="Arial"/>
      <w:sz w:val="32"/>
      <w:lang w:val="en-GB" w:eastAsia="en-US" w:bidi="ar-SA"/>
    </w:rPr>
  </w:style>
  <w:style w:type="character" w:customStyle="1" w:styleId="CharChar1">
    <w:name w:val="Char Char1"/>
    <w:qFormat/>
    <w:rsid w:val="00AD7B90"/>
    <w:rPr>
      <w:rFonts w:ascii="Arial" w:hAnsi="Arial"/>
      <w:sz w:val="28"/>
      <w:lang w:val="en-GB" w:eastAsia="en-US" w:bidi="ar-SA"/>
    </w:rPr>
  </w:style>
  <w:style w:type="character" w:customStyle="1" w:styleId="h4CharChar">
    <w:name w:val="h4 Char Char"/>
    <w:qFormat/>
    <w:rsid w:val="00AD7B90"/>
    <w:rPr>
      <w:rFonts w:ascii="Arial" w:hAnsi="Arial"/>
      <w:sz w:val="24"/>
      <w:lang w:val="en-GB" w:eastAsia="en-US" w:bidi="ar-SA"/>
    </w:rPr>
  </w:style>
  <w:style w:type="character" w:customStyle="1" w:styleId="CharChar">
    <w:name w:val="Char Char"/>
    <w:qFormat/>
    <w:rsid w:val="00AD7B90"/>
    <w:rPr>
      <w:rFonts w:ascii="Arial" w:hAnsi="Arial"/>
      <w:sz w:val="22"/>
      <w:lang w:val="en-GB" w:eastAsia="en-US" w:bidi="ar-SA"/>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AD7B90"/>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rsid w:val="00AD7B90"/>
    <w:pPr>
      <w:tabs>
        <w:tab w:val="left" w:pos="360"/>
      </w:tabs>
      <w:suppressAutoHyphens/>
      <w:autoSpaceDN/>
      <w:adjustRightInd/>
      <w:ind w:left="0" w:firstLine="0"/>
    </w:pPr>
    <w:rPr>
      <w:lang w:eastAsia="ar-SA"/>
    </w:rPr>
  </w:style>
  <w:style w:type="character" w:customStyle="1" w:styleId="SubtitleChar">
    <w:name w:val="Subtitle Char"/>
    <w:link w:val="Subtitle"/>
    <w:qFormat/>
    <w:rsid w:val="00AD7B90"/>
    <w:rPr>
      <w:rFonts w:ascii="Cambria" w:eastAsia="Times New Roman" w:hAnsi="Cambria" w:cs="Times New Roman"/>
      <w:sz w:val="24"/>
      <w:szCs w:val="24"/>
      <w:lang w:val="en-GB"/>
    </w:rPr>
  </w:style>
  <w:style w:type="paragraph" w:customStyle="1" w:styleId="1">
    <w:name w:val="修订1"/>
    <w:hidden/>
    <w:uiPriority w:val="99"/>
    <w:semiHidden/>
    <w:qFormat/>
    <w:rsid w:val="00AD7B90"/>
    <w:rPr>
      <w:rFonts w:ascii="Times New Roman" w:eastAsia="SimSun" w:hAnsi="Times New Roman"/>
      <w:lang w:val="en-GB" w:eastAsia="en-US"/>
    </w:rPr>
  </w:style>
  <w:style w:type="character" w:customStyle="1" w:styleId="CommentTextChar">
    <w:name w:val="Comment Text Char"/>
    <w:link w:val="CommentText"/>
    <w:uiPriority w:val="99"/>
    <w:qFormat/>
    <w:rsid w:val="00AD7B90"/>
    <w:rPr>
      <w:rFonts w:ascii="Times New Roman" w:hAnsi="Times New Roman"/>
      <w:lang w:val="en-GB"/>
    </w:rPr>
  </w:style>
  <w:style w:type="paragraph" w:customStyle="1" w:styleId="LGTdoc">
    <w:name w:val="LGTdoc_본문"/>
    <w:basedOn w:val="Normal"/>
    <w:qFormat/>
    <w:rsid w:val="00AD7B90"/>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Normal"/>
    <w:qFormat/>
    <w:rsid w:val="00AD7B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rsid w:val="00AD7B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AD7B90"/>
    <w:rPr>
      <w:color w:val="808080"/>
    </w:rPr>
  </w:style>
  <w:style w:type="character" w:customStyle="1" w:styleId="TACChar">
    <w:name w:val="TAC Char"/>
    <w:link w:val="TAC"/>
    <w:qFormat/>
    <w:rsid w:val="00AD7B90"/>
    <w:rPr>
      <w:rFonts w:ascii="Arial" w:hAnsi="Arial"/>
      <w:sz w:val="18"/>
      <w:lang w:val="en-GB" w:eastAsia="en-US"/>
    </w:rPr>
  </w:style>
  <w:style w:type="character" w:customStyle="1" w:styleId="THChar">
    <w:name w:val="TH Char"/>
    <w:link w:val="TH"/>
    <w:qFormat/>
    <w:rsid w:val="00AD7B90"/>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AD7B90"/>
    <w:rPr>
      <w:rFonts w:ascii="Times New Roman" w:eastAsia="Calibri" w:hAnsi="Times New Roman"/>
      <w:szCs w:val="22"/>
      <w:lang w:val="en-GB" w:eastAsia="en-US"/>
    </w:rPr>
  </w:style>
  <w:style w:type="paragraph" w:customStyle="1" w:styleId="References">
    <w:name w:val="References"/>
    <w:basedOn w:val="Normal"/>
    <w:qFormat/>
    <w:rsid w:val="00AD7B90"/>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sid w:val="00AD7B90"/>
    <w:rPr>
      <w:rFonts w:ascii="Arial" w:hAnsi="Arial"/>
      <w:b/>
      <w:i/>
      <w:sz w:val="18"/>
      <w:lang w:eastAsia="en-US"/>
    </w:rPr>
  </w:style>
  <w:style w:type="character" w:customStyle="1" w:styleId="BodyTextChar">
    <w:name w:val="Body Text Char"/>
    <w:basedOn w:val="DefaultParagraphFont"/>
    <w:link w:val="BodyText"/>
    <w:qFormat/>
    <w:rsid w:val="00AD7B90"/>
    <w:rPr>
      <w:sz w:val="22"/>
      <w:szCs w:val="24"/>
      <w:lang w:eastAsia="en-US"/>
    </w:rPr>
  </w:style>
  <w:style w:type="table" w:customStyle="1" w:styleId="4-11">
    <w:name w:val="网格表 4 - 着色 11"/>
    <w:basedOn w:val="TableNormal"/>
    <w:uiPriority w:val="49"/>
    <w:qFormat/>
    <w:rsid w:val="00AD7B90"/>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AD7B90"/>
    <w:rPr>
      <w:rFonts w:eastAsia="SimSun"/>
      <w:bCs/>
      <w:i/>
      <w:lang w:eastAsia="en-US"/>
    </w:rPr>
  </w:style>
  <w:style w:type="paragraph" w:customStyle="1" w:styleId="Proposal">
    <w:name w:val="Proposal"/>
    <w:basedOn w:val="Normal"/>
    <w:link w:val="ProposalChar"/>
    <w:qFormat/>
    <w:rsid w:val="00AD7B90"/>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sid w:val="00AD7B90"/>
    <w:rPr>
      <w:rFonts w:eastAsia="MS Mincho"/>
      <w:i/>
      <w:lang w:eastAsia="ja-JP"/>
    </w:rPr>
  </w:style>
  <w:style w:type="character" w:customStyle="1" w:styleId="NOChar">
    <w:name w:val="NO Char"/>
    <w:basedOn w:val="DefaultParagraphFont"/>
    <w:link w:val="NO"/>
    <w:qFormat/>
    <w:locked/>
    <w:rsid w:val="00AD7B90"/>
    <w:rPr>
      <w:rFonts w:ascii="Times New Roman" w:hAnsi="Times New Roman"/>
      <w:lang w:eastAsia="en-US"/>
    </w:rPr>
  </w:style>
  <w:style w:type="character" w:customStyle="1" w:styleId="B1Char1">
    <w:name w:val="B1 Char1"/>
    <w:basedOn w:val="DefaultParagraphFont"/>
    <w:link w:val="B1"/>
    <w:qFormat/>
    <w:locked/>
    <w:rsid w:val="00AD7B90"/>
    <w:rPr>
      <w:lang w:eastAsia="en-US"/>
    </w:rPr>
  </w:style>
  <w:style w:type="character" w:customStyle="1" w:styleId="B2Char">
    <w:name w:val="B2 Char"/>
    <w:basedOn w:val="DefaultParagraphFont"/>
    <w:link w:val="B2"/>
    <w:qFormat/>
    <w:locked/>
    <w:rsid w:val="00AD7B90"/>
    <w:rPr>
      <w:lang w:eastAsia="en-US"/>
    </w:rPr>
  </w:style>
  <w:style w:type="character" w:customStyle="1" w:styleId="10">
    <w:name w:val="明显强调1"/>
    <w:basedOn w:val="DefaultParagraphFont"/>
    <w:uiPriority w:val="21"/>
    <w:qFormat/>
    <w:rsid w:val="00AD7B90"/>
    <w:rPr>
      <w:i/>
      <w:iCs/>
      <w:color w:val="5B9BD5" w:themeColor="accent1"/>
    </w:rPr>
  </w:style>
  <w:style w:type="character" w:customStyle="1" w:styleId="11">
    <w:name w:val="不明显强调1"/>
    <w:basedOn w:val="DefaultParagraphFont"/>
    <w:uiPriority w:val="19"/>
    <w:qFormat/>
    <w:rsid w:val="00AD7B90"/>
    <w:rPr>
      <w:i/>
      <w:iCs/>
      <w:color w:val="404040" w:themeColor="text1" w:themeTint="BF"/>
    </w:rPr>
  </w:style>
  <w:style w:type="paragraph" w:customStyle="1" w:styleId="Figure">
    <w:name w:val="Figure"/>
    <w:basedOn w:val="Normal"/>
    <w:link w:val="FigureChar"/>
    <w:qFormat/>
    <w:rsid w:val="00AD7B90"/>
    <w:pPr>
      <w:numPr>
        <w:numId w:val="6"/>
      </w:numPr>
      <w:jc w:val="center"/>
    </w:pPr>
  </w:style>
  <w:style w:type="paragraph" w:customStyle="1" w:styleId="Table">
    <w:name w:val="Table"/>
    <w:basedOn w:val="Figure"/>
    <w:link w:val="TableChar"/>
    <w:qFormat/>
    <w:rsid w:val="00AD7B90"/>
    <w:pPr>
      <w:numPr>
        <w:numId w:val="7"/>
      </w:numPr>
    </w:pPr>
  </w:style>
  <w:style w:type="character" w:customStyle="1" w:styleId="FigureChar">
    <w:name w:val="Figure Char"/>
    <w:basedOn w:val="DefaultParagraphFont"/>
    <w:link w:val="Figure"/>
    <w:qFormat/>
    <w:rsid w:val="00AD7B90"/>
    <w:rPr>
      <w:rFonts w:ascii="Times New Roman" w:hAnsi="Times New Roman"/>
      <w:lang w:eastAsia="en-US"/>
    </w:rPr>
  </w:style>
  <w:style w:type="paragraph" w:customStyle="1" w:styleId="Observation">
    <w:name w:val="Observation"/>
    <w:basedOn w:val="Proposal"/>
    <w:link w:val="ObservationChar"/>
    <w:qFormat/>
    <w:rsid w:val="00AD7B90"/>
    <w:pPr>
      <w:numPr>
        <w:numId w:val="8"/>
      </w:numPr>
      <w:ind w:left="0" w:firstLine="0"/>
    </w:pPr>
  </w:style>
  <w:style w:type="character" w:customStyle="1" w:styleId="TableChar">
    <w:name w:val="Table Char"/>
    <w:basedOn w:val="FigureChar"/>
    <w:link w:val="Table"/>
    <w:qFormat/>
    <w:rsid w:val="00AD7B90"/>
    <w:rPr>
      <w:rFonts w:ascii="Times New Roman" w:hAnsi="Times New Roman"/>
      <w:lang w:eastAsia="en-US"/>
    </w:rPr>
  </w:style>
  <w:style w:type="character" w:customStyle="1" w:styleId="ObservationChar">
    <w:name w:val="Observation Char"/>
    <w:basedOn w:val="ProposalChar"/>
    <w:link w:val="Observation"/>
    <w:qFormat/>
    <w:rsid w:val="00AD7B90"/>
    <w:rPr>
      <w:rFonts w:eastAsia="MS Mincho"/>
      <w:i/>
      <w:lang w:eastAsia="ja-JP"/>
    </w:rPr>
  </w:style>
  <w:style w:type="table" w:customStyle="1" w:styleId="TableGrid1">
    <w:name w:val="Table Grid1"/>
    <w:basedOn w:val="TableNormal"/>
    <w:qFormat/>
    <w:rsid w:val="00AD7B90"/>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AD7B90"/>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sid w:val="00AD7B90"/>
    <w:rPr>
      <w:i/>
      <w:iCs/>
      <w:color w:val="404040" w:themeColor="text1" w:themeTint="BF"/>
    </w:rPr>
  </w:style>
  <w:style w:type="character" w:customStyle="1" w:styleId="IntenseEmphasis1">
    <w:name w:val="Intense Emphasis1"/>
    <w:basedOn w:val="DefaultParagraphFont"/>
    <w:uiPriority w:val="21"/>
    <w:qFormat/>
    <w:rsid w:val="00AD7B90"/>
    <w:rPr>
      <w:i/>
      <w:iCs/>
      <w:color w:val="5B9BD5" w:themeColor="accent1"/>
    </w:rPr>
  </w:style>
  <w:style w:type="character" w:customStyle="1" w:styleId="SubtleReference1">
    <w:name w:val="Subtle Reference1"/>
    <w:basedOn w:val="DefaultParagraphFont"/>
    <w:uiPriority w:val="31"/>
    <w:qFormat/>
    <w:rsid w:val="00AD7B90"/>
    <w:rPr>
      <w:smallCaps/>
      <w:color w:val="595959" w:themeColor="text1" w:themeTint="A6"/>
    </w:rPr>
  </w:style>
  <w:style w:type="character" w:customStyle="1" w:styleId="BookTitle1">
    <w:name w:val="Book Title1"/>
    <w:basedOn w:val="DefaultParagraphFont"/>
    <w:uiPriority w:val="33"/>
    <w:qFormat/>
    <w:rsid w:val="00AD7B90"/>
    <w:rPr>
      <w:b/>
      <w:bCs/>
      <w:i/>
      <w:iCs/>
      <w:spacing w:val="5"/>
    </w:rPr>
  </w:style>
  <w:style w:type="character" w:customStyle="1" w:styleId="apple-converted-space">
    <w:name w:val="apple-converted-space"/>
    <w:basedOn w:val="DefaultParagraphFont"/>
    <w:qFormat/>
    <w:rsid w:val="00AD7B90"/>
  </w:style>
  <w:style w:type="paragraph" w:customStyle="1" w:styleId="12">
    <w:name w:val="正文1"/>
    <w:qFormat/>
    <w:rsid w:val="00AD7B90"/>
    <w:pPr>
      <w:overflowPunct w:val="0"/>
      <w:autoSpaceDE w:val="0"/>
      <w:autoSpaceDN w:val="0"/>
      <w:adjustRightInd w:val="0"/>
      <w:spacing w:before="100" w:beforeAutospacing="1" w:after="180"/>
      <w:textAlignment w:val="baseline"/>
    </w:pPr>
    <w:rPr>
      <w:rFonts w:ascii="Times New Roman" w:eastAsia="SimSun" w:hAnsi="Times New Roman"/>
      <w:sz w:val="24"/>
      <w:szCs w:val="24"/>
    </w:rPr>
  </w:style>
  <w:style w:type="character" w:customStyle="1" w:styleId="B10">
    <w:name w:val="B1 (文字)"/>
    <w:qFormat/>
    <w:locked/>
    <w:rsid w:val="00AD7B90"/>
    <w:rPr>
      <w:rFonts w:ascii="Times New Roman" w:eastAsia="Times New Roman" w:hAnsi="Times New Roman" w:cs="Times New Roman"/>
      <w:sz w:val="20"/>
      <w:szCs w:val="20"/>
      <w:lang w:val="en-GB"/>
    </w:rPr>
  </w:style>
  <w:style w:type="paragraph" w:customStyle="1" w:styleId="2">
    <w:name w:val="正文2"/>
    <w:qFormat/>
    <w:rsid w:val="00AD7B90"/>
    <w:pPr>
      <w:spacing w:before="100" w:beforeAutospacing="1" w:after="180"/>
    </w:pPr>
    <w:rPr>
      <w:rFonts w:ascii="Times New Roman" w:eastAsia="SimSun" w:hAnsi="Times New Roman"/>
      <w:sz w:val="24"/>
      <w:szCs w:val="24"/>
    </w:rPr>
  </w:style>
  <w:style w:type="character" w:customStyle="1" w:styleId="TALCar">
    <w:name w:val="TAL Car"/>
    <w:basedOn w:val="DefaultParagraphFont"/>
    <w:link w:val="TAL"/>
    <w:qFormat/>
    <w:locked/>
    <w:rsid w:val="00AD7B90"/>
    <w:rPr>
      <w:rFonts w:ascii="Arial" w:eastAsia="SimSun" w:hAnsi="Arial"/>
      <w:sz w:val="18"/>
      <w:lang w:eastAsia="en-US"/>
    </w:rPr>
  </w:style>
  <w:style w:type="paragraph" w:customStyle="1" w:styleId="maintext">
    <w:name w:val="main text"/>
    <w:basedOn w:val="Normal"/>
    <w:qFormat/>
    <w:rsid w:val="00AD7B90"/>
    <w:pPr>
      <w:spacing w:before="60" w:after="60" w:line="288" w:lineRule="auto"/>
      <w:ind w:firstLineChars="200" w:firstLine="200"/>
    </w:pPr>
    <w:rPr>
      <w:rFonts w:eastAsia="Malgun Gothic"/>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3138548-765A-4F7E-B843-7836D3E4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1652</Words>
  <Characters>8501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Windows User</cp:lastModifiedBy>
  <cp:revision>19</cp:revision>
  <cp:lastPrinted>2018-04-07T03:05:00Z</cp:lastPrinted>
  <dcterms:created xsi:type="dcterms:W3CDTF">2020-02-12T09:27:00Z</dcterms:created>
  <dcterms:modified xsi:type="dcterms:W3CDTF">2020-05-12T16:48:00Z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2052-11.8.2.8361</vt:lpwstr>
  </property>
</Properties>
</file>